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B8" w:rsidRDefault="005830BA" w:rsidP="00264184">
      <w:pPr>
        <w:keepNext/>
        <w:tabs>
          <w:tab w:val="right" w:pos="9639"/>
        </w:tabs>
        <w:spacing w:after="0" w:line="240" w:lineRule="auto"/>
        <w:ind w:left="1140" w:hanging="1140"/>
        <w:jc w:val="center"/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</w:pPr>
      <w:r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U 15 GODINA </w:t>
      </w:r>
      <w:r w:rsidRPr="005E2FE0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>U DUBROVAČKO-NERETVANSKOJ ŽUPANIJI</w:t>
      </w:r>
      <w:r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 BROJ PODUZETNIKA </w:t>
      </w:r>
    </w:p>
    <w:p w:rsidR="00BC38D8" w:rsidRPr="005E2FE0" w:rsidRDefault="005830BA" w:rsidP="00264184">
      <w:pPr>
        <w:keepNext/>
        <w:tabs>
          <w:tab w:val="right" w:pos="9639"/>
        </w:tabs>
        <w:spacing w:after="0" w:line="240" w:lineRule="auto"/>
        <w:ind w:left="1140" w:hanging="1140"/>
        <w:jc w:val="center"/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</w:pPr>
      <w:r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>PORASTAO ZA 137 %, A BROJ ZAPOSLENIH ZA 16 %</w:t>
      </w:r>
    </w:p>
    <w:p w:rsidR="00014CBE" w:rsidRDefault="006600F7" w:rsidP="00ED584B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Godišnje financijske izvještaje za 2016. godinu s područja </w:t>
      </w:r>
      <w:r w:rsidR="00092021"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Dubrovačko-neretvanske</w:t>
      </w:r>
      <w:r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županije predal</w:t>
      </w:r>
      <w:r w:rsidR="004F5A9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 su</w:t>
      </w:r>
      <w:r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</w:t>
      </w:r>
      <w:r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Registar godišnjih financijskih izvještaja ukupno </w:t>
      </w:r>
      <w:r w:rsidR="00092021"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3783</w:t>
      </w:r>
      <w:r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poduzetnika, obveznika poreza na dobit; od kojih je </w:t>
      </w:r>
      <w:r w:rsidR="004364D8"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3459</w:t>
      </w:r>
      <w:r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mikro, </w:t>
      </w:r>
      <w:r w:rsidR="004364D8"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286</w:t>
      </w:r>
      <w:r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mali</w:t>
      </w:r>
      <w:r w:rsidR="006F7155"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h</w:t>
      </w:r>
      <w:r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4364D8"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33</w:t>
      </w:r>
      <w:r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srednj</w:t>
      </w:r>
      <w:r w:rsidR="003E5DB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velik</w:t>
      </w:r>
      <w:r w:rsidR="004364D8"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="00092021"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</w:t>
      </w:r>
      <w:r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velik</w:t>
      </w:r>
      <w:r w:rsidR="00092021"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P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</w:t>
      </w:r>
      <w:r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Od ukupno</w:t>
      </w:r>
      <w:r w:rsidR="00092021"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</w:t>
      </w:r>
      <w:r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F50EB"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broja</w:t>
      </w:r>
      <w:r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njih </w:t>
      </w:r>
      <w:r w:rsidR="00092021"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2478</w:t>
      </w:r>
      <w:r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ili </w:t>
      </w:r>
      <w:r w:rsidR="00092021"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65,5</w:t>
      </w:r>
      <w:r w:rsidR="0016221F"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poslovalo je s dobiti razdoblja, a </w:t>
      </w:r>
      <w:r w:rsidR="00092021"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1305</w:t>
      </w:r>
      <w:r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ili </w:t>
      </w:r>
      <w:r w:rsidR="00092021"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34,5</w:t>
      </w:r>
      <w:r w:rsidR="0016221F"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iskaz</w:t>
      </w:r>
      <w:r w:rsidR="0009202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alo je gubitak razdoblja.</w:t>
      </w:r>
      <w:r w:rsidR="00ED584B" w:rsidRPr="00ED584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</w:p>
    <w:p w:rsidR="008E4106" w:rsidRPr="00D25911" w:rsidRDefault="008E4106" w:rsidP="008E4106">
      <w:pPr>
        <w:tabs>
          <w:tab w:val="left" w:pos="567"/>
        </w:tabs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</w:rPr>
      </w:pPr>
      <w:r w:rsidRPr="00B5103E">
        <w:rPr>
          <w:rFonts w:ascii="Arial" w:eastAsia="Times New Roman" w:hAnsi="Arial" w:cs="Arial"/>
          <w:color w:val="17365D" w:themeColor="text2" w:themeShade="BF"/>
          <w:sz w:val="20"/>
          <w:szCs w:val="20"/>
        </w:rPr>
        <w:t>Udio poduzetnika Dubrovačko-neretvanske županije u ukupnom broju poduzetnika u RH je 3,</w:t>
      </w:r>
      <w:proofErr w:type="spellStart"/>
      <w:r w:rsidRPr="00B5103E">
        <w:rPr>
          <w:rFonts w:ascii="Arial" w:eastAsia="Times New Roman" w:hAnsi="Arial" w:cs="Arial"/>
          <w:color w:val="17365D" w:themeColor="text2" w:themeShade="BF"/>
          <w:sz w:val="20"/>
          <w:szCs w:val="20"/>
        </w:rPr>
        <w:t>3</w:t>
      </w:r>
      <w:proofErr w:type="spellEnd"/>
      <w:r w:rsidRPr="00B5103E">
        <w:rPr>
          <w:rFonts w:ascii="Arial" w:eastAsia="Times New Roman" w:hAnsi="Arial" w:cs="Arial"/>
          <w:color w:val="17365D" w:themeColor="text2" w:themeShade="BF"/>
          <w:sz w:val="20"/>
          <w:szCs w:val="20"/>
        </w:rPr>
        <w:t xml:space="preserve"> %, dok je udio zaposlenih kod poduzetnika u županiji</w:t>
      </w:r>
      <w:r w:rsidR="00E81337">
        <w:rPr>
          <w:rFonts w:ascii="Arial" w:eastAsia="Times New Roman" w:hAnsi="Arial" w:cs="Arial"/>
          <w:color w:val="17365D" w:themeColor="text2" w:themeShade="BF"/>
          <w:sz w:val="20"/>
          <w:szCs w:val="20"/>
        </w:rPr>
        <w:t>,</w:t>
      </w:r>
      <w:r w:rsidRPr="00B5103E">
        <w:rPr>
          <w:rFonts w:ascii="Arial" w:eastAsia="Times New Roman" w:hAnsi="Arial" w:cs="Arial"/>
          <w:color w:val="17365D" w:themeColor="text2" w:themeShade="BF"/>
          <w:sz w:val="20"/>
          <w:szCs w:val="20"/>
        </w:rPr>
        <w:t xml:space="preserve"> u broju zaposlenih </w:t>
      </w:r>
      <w:r w:rsidR="00E81337">
        <w:rPr>
          <w:rFonts w:ascii="Arial" w:eastAsia="Times New Roman" w:hAnsi="Arial" w:cs="Arial"/>
          <w:color w:val="17365D" w:themeColor="text2" w:themeShade="BF"/>
          <w:sz w:val="20"/>
          <w:szCs w:val="20"/>
        </w:rPr>
        <w:t xml:space="preserve">kod poduzetnika </w:t>
      </w:r>
      <w:r w:rsidRPr="00B5103E">
        <w:rPr>
          <w:rFonts w:ascii="Arial" w:eastAsia="Times New Roman" w:hAnsi="Arial" w:cs="Arial"/>
          <w:color w:val="17365D" w:themeColor="text2" w:themeShade="BF"/>
          <w:sz w:val="20"/>
          <w:szCs w:val="20"/>
        </w:rPr>
        <w:t>u RH</w:t>
      </w:r>
      <w:r w:rsidR="00E81337">
        <w:rPr>
          <w:rFonts w:ascii="Arial" w:eastAsia="Times New Roman" w:hAnsi="Arial" w:cs="Arial"/>
          <w:color w:val="17365D" w:themeColor="text2" w:themeShade="BF"/>
          <w:sz w:val="20"/>
          <w:szCs w:val="20"/>
        </w:rPr>
        <w:t>,</w:t>
      </w:r>
      <w:r w:rsidRPr="00B5103E">
        <w:rPr>
          <w:rFonts w:ascii="Arial" w:eastAsia="Times New Roman" w:hAnsi="Arial" w:cs="Arial"/>
          <w:color w:val="17365D" w:themeColor="text2" w:themeShade="BF"/>
          <w:sz w:val="20"/>
          <w:szCs w:val="20"/>
        </w:rPr>
        <w:t xml:space="preserve"> 2,3 </w:t>
      </w:r>
      <w:r w:rsidRPr="00D25911">
        <w:rPr>
          <w:rFonts w:ascii="Arial" w:eastAsia="Times New Roman" w:hAnsi="Arial" w:cs="Arial"/>
          <w:color w:val="17365D" w:themeColor="text2" w:themeShade="BF"/>
          <w:sz w:val="20"/>
          <w:szCs w:val="20"/>
        </w:rPr>
        <w:t>%. U ukupnim prihodima poduzetnika RH udjel poduzetnika Dubrovačko-neretvanske županije je 1,6 %, u dobiti razdoblja 2,</w:t>
      </w:r>
      <w:proofErr w:type="spellStart"/>
      <w:r w:rsidRPr="00D25911">
        <w:rPr>
          <w:rFonts w:ascii="Arial" w:eastAsia="Times New Roman" w:hAnsi="Arial" w:cs="Arial"/>
          <w:color w:val="17365D" w:themeColor="text2" w:themeShade="BF"/>
          <w:sz w:val="20"/>
          <w:szCs w:val="20"/>
        </w:rPr>
        <w:t>2</w:t>
      </w:r>
      <w:proofErr w:type="spellEnd"/>
      <w:r w:rsidRPr="00D25911">
        <w:rPr>
          <w:rFonts w:ascii="Arial" w:eastAsia="Times New Roman" w:hAnsi="Arial" w:cs="Arial"/>
          <w:color w:val="17365D" w:themeColor="text2" w:themeShade="BF"/>
          <w:sz w:val="20"/>
          <w:szCs w:val="20"/>
        </w:rPr>
        <w:t xml:space="preserve"> %, a u gubitku razdoblja 4,0 %. Ukupno ostvareni financijski rezultat (neto dobit) poduzetnika Dubrovačko-neretvanske županije u 2016. godini iznosio je 246,9 milijuna kuna, što je 1,0 % neto dobiti poduzetnika RH (24,0 milijarde kuna).</w:t>
      </w:r>
    </w:p>
    <w:p w:rsidR="00014CBE" w:rsidRPr="005440B3" w:rsidRDefault="00014CBE" w:rsidP="00014CBE">
      <w:pPr>
        <w:widowControl w:val="0"/>
        <w:tabs>
          <w:tab w:val="left" w:pos="1134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5440B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Grafikon 1.</w:t>
      </w:r>
      <w:r w:rsidRPr="005440B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Usporedba broja poduzetnika i broja zaposlenih </w:t>
      </w:r>
      <w:r w:rsidR="00F966C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kod poduzetnika </w:t>
      </w:r>
      <w:r w:rsidRPr="005440B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Dubrovačko-neretvanske županije s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8E410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preostale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tri dalmatinske ž</w:t>
      </w:r>
      <w:r w:rsidRPr="005440B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upanije u 2016. godini</w:t>
      </w:r>
    </w:p>
    <w:tbl>
      <w:tblPr>
        <w:tblW w:w="9873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95"/>
        <w:gridCol w:w="6478"/>
      </w:tblGrid>
      <w:tr w:rsidR="00014CBE" w:rsidRPr="00096402" w:rsidTr="00E1533A">
        <w:trPr>
          <w:trHeight w:val="3485"/>
        </w:trPr>
        <w:tc>
          <w:tcPr>
            <w:tcW w:w="3395" w:type="dxa"/>
            <w:vAlign w:val="center"/>
          </w:tcPr>
          <w:p w:rsidR="00014CBE" w:rsidRPr="005E2FE0" w:rsidRDefault="00014CBE" w:rsidP="00E15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1728D36" wp14:editId="62A02522">
                  <wp:extent cx="2133600" cy="2162175"/>
                  <wp:effectExtent l="0" t="0" r="0" b="9525"/>
                  <wp:docPr id="1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927" cy="2164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8" w:type="dxa"/>
            <w:vAlign w:val="center"/>
          </w:tcPr>
          <w:p w:rsidR="00014CBE" w:rsidRPr="00037105" w:rsidRDefault="00014CBE" w:rsidP="00E1533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hr-HR"/>
              </w:rPr>
              <w:drawing>
                <wp:inline distT="0" distB="0" distL="0" distR="0" wp14:anchorId="34BD855C" wp14:editId="65B1E580">
                  <wp:extent cx="4047214" cy="2177214"/>
                  <wp:effectExtent l="0" t="0" r="0" b="0"/>
                  <wp:docPr id="1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5228" cy="2176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4CBE" w:rsidRDefault="00014CBE" w:rsidP="00ED584B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5440B3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</w:t>
      </w:r>
    </w:p>
    <w:p w:rsidR="00014CBE" w:rsidRDefault="00014CBE" w:rsidP="00014CBE">
      <w:pPr>
        <w:widowControl w:val="0"/>
        <w:spacing w:before="180" w:after="0"/>
        <w:jc w:val="both"/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</w:pPr>
      <w:r w:rsidRPr="004639B3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Poduzetnici Dubrovačko-neretvanske županije u odnosu na poduzetnike u drugim županijama na 6.-om su mjestu prema gubitku razdoblja, 8.-om prema broju poduzetnika, na 10.-om mjestu prema broju zaposlenih, na 12.-o mjestu prema ukupnom prihodu, na 13.-om mjestu prema rangu po ekonomičnosti poslovanja, a prema neto dobiti i rangu po produktivnosti rada (ukupan prihod po zaposlenom), na 14.-om mjestu. Prema rangu po produktivnosti rada – neto dobit po zaposlenom poduzetnici Dubrovačko-neretvanske županije, u 2016. godini rangirani su na 16.-om mjestu.</w:t>
      </w:r>
      <w:r w:rsidR="005830BA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014CBE" w:rsidRPr="004639B3" w:rsidRDefault="00014CBE" w:rsidP="00F9181F">
      <w:pPr>
        <w:widowControl w:val="0"/>
        <w:tabs>
          <w:tab w:val="left" w:pos="1134"/>
        </w:tabs>
        <w:spacing w:before="180" w:after="40" w:line="240" w:lineRule="auto"/>
        <w:ind w:left="1134" w:hanging="1134"/>
        <w:rPr>
          <w:rFonts w:ascii="Arial" w:eastAsia="Times New Roman" w:hAnsi="Arial" w:cs="Times New Roman"/>
          <w:color w:val="244061" w:themeColor="accent1" w:themeShade="80"/>
          <w:sz w:val="18"/>
          <w:szCs w:val="18"/>
          <w:lang w:eastAsia="hr-HR"/>
        </w:rPr>
      </w:pPr>
      <w:r>
        <w:rPr>
          <w:rFonts w:ascii="Arial" w:eastAsia="Calibri" w:hAnsi="Arial" w:cs="Arial"/>
          <w:b/>
          <w:color w:val="244061"/>
          <w:sz w:val="18"/>
          <w:szCs w:val="18"/>
        </w:rPr>
        <w:t xml:space="preserve">Tablica </w:t>
      </w:r>
      <w:r w:rsidR="00F966CD">
        <w:rPr>
          <w:rFonts w:ascii="Arial" w:eastAsia="Calibri" w:hAnsi="Arial" w:cs="Arial"/>
          <w:b/>
          <w:color w:val="244061"/>
          <w:sz w:val="18"/>
          <w:szCs w:val="18"/>
        </w:rPr>
        <w:t>1</w:t>
      </w:r>
      <w:r>
        <w:rPr>
          <w:rFonts w:ascii="Arial" w:eastAsia="Calibri" w:hAnsi="Arial" w:cs="Arial"/>
          <w:b/>
          <w:color w:val="244061"/>
          <w:sz w:val="18"/>
          <w:szCs w:val="18"/>
        </w:rPr>
        <w:t>.</w:t>
      </w:r>
      <w:r>
        <w:rPr>
          <w:rFonts w:ascii="Arial" w:eastAsia="Calibri" w:hAnsi="Arial" w:cs="Arial"/>
          <w:b/>
          <w:color w:val="244061"/>
          <w:sz w:val="18"/>
          <w:szCs w:val="18"/>
        </w:rPr>
        <w:tab/>
      </w:r>
      <w:r w:rsidRPr="004639B3">
        <w:rPr>
          <w:rFonts w:ascii="Arial" w:eastAsia="Calibri" w:hAnsi="Arial" w:cs="Arial"/>
          <w:b/>
          <w:color w:val="244061"/>
          <w:sz w:val="18"/>
          <w:szCs w:val="18"/>
        </w:rPr>
        <w:t xml:space="preserve">Broj radno sposobnih stanovnika </w:t>
      </w:r>
      <w:r>
        <w:rPr>
          <w:rFonts w:ascii="Arial" w:eastAsia="Calibri" w:hAnsi="Arial" w:cs="Arial"/>
          <w:b/>
          <w:color w:val="244061"/>
          <w:sz w:val="18"/>
          <w:szCs w:val="18"/>
        </w:rPr>
        <w:t xml:space="preserve">u četiri dalmatinske </w:t>
      </w:r>
      <w:r w:rsidRPr="004639B3">
        <w:rPr>
          <w:rFonts w:ascii="Arial" w:eastAsia="Calibri" w:hAnsi="Arial" w:cs="Arial"/>
          <w:b/>
          <w:color w:val="244061"/>
          <w:sz w:val="18"/>
          <w:szCs w:val="18"/>
        </w:rPr>
        <w:t>županij</w:t>
      </w:r>
      <w:r>
        <w:rPr>
          <w:rFonts w:ascii="Arial" w:eastAsia="Calibri" w:hAnsi="Arial" w:cs="Arial"/>
          <w:b/>
          <w:color w:val="244061"/>
          <w:sz w:val="18"/>
          <w:szCs w:val="18"/>
        </w:rPr>
        <w:t>e</w:t>
      </w:r>
      <w:r w:rsidRPr="004639B3">
        <w:rPr>
          <w:rFonts w:ascii="Arial" w:eastAsia="Calibri" w:hAnsi="Arial" w:cs="Arial"/>
          <w:b/>
          <w:color w:val="244061"/>
          <w:sz w:val="18"/>
          <w:szCs w:val="18"/>
        </w:rPr>
        <w:t xml:space="preserve"> 2001. i 2011. godine te usporedba broja </w:t>
      </w:r>
      <w:r>
        <w:rPr>
          <w:rFonts w:ascii="Arial" w:eastAsia="Calibri" w:hAnsi="Arial" w:cs="Arial"/>
          <w:b/>
          <w:color w:val="244061"/>
          <w:sz w:val="18"/>
          <w:szCs w:val="18"/>
        </w:rPr>
        <w:t xml:space="preserve">poduzetnika i </w:t>
      </w:r>
      <w:r w:rsidRPr="004639B3">
        <w:rPr>
          <w:rFonts w:ascii="Arial" w:eastAsia="Calibri" w:hAnsi="Arial" w:cs="Arial"/>
          <w:b/>
          <w:color w:val="244061"/>
          <w:sz w:val="18"/>
          <w:szCs w:val="18"/>
        </w:rPr>
        <w:t xml:space="preserve">zaposlenih </w:t>
      </w:r>
      <w:r>
        <w:rPr>
          <w:rFonts w:ascii="Arial" w:eastAsia="Calibri" w:hAnsi="Arial" w:cs="Arial"/>
          <w:b/>
          <w:color w:val="244061"/>
          <w:sz w:val="18"/>
          <w:szCs w:val="18"/>
        </w:rPr>
        <w:t xml:space="preserve">kod </w:t>
      </w:r>
      <w:r w:rsidRPr="004639B3">
        <w:rPr>
          <w:rFonts w:ascii="Arial" w:eastAsia="Calibri" w:hAnsi="Arial" w:cs="Arial"/>
          <w:b/>
          <w:color w:val="244061"/>
          <w:sz w:val="18"/>
          <w:szCs w:val="18"/>
        </w:rPr>
        <w:t>poduzetnika</w:t>
      </w:r>
      <w:r>
        <w:rPr>
          <w:rFonts w:ascii="Arial" w:eastAsia="Calibri" w:hAnsi="Arial" w:cs="Arial"/>
          <w:b/>
          <w:color w:val="244061"/>
          <w:sz w:val="18"/>
          <w:szCs w:val="18"/>
        </w:rPr>
        <w:t xml:space="preserve"> u </w:t>
      </w:r>
      <w:r w:rsidRPr="004639B3">
        <w:rPr>
          <w:rFonts w:ascii="Arial" w:eastAsia="Calibri" w:hAnsi="Arial" w:cs="Arial"/>
          <w:b/>
          <w:color w:val="244061"/>
          <w:sz w:val="18"/>
          <w:szCs w:val="18"/>
        </w:rPr>
        <w:t>2001.</w:t>
      </w:r>
      <w:r>
        <w:rPr>
          <w:rFonts w:ascii="Arial" w:eastAsia="Calibri" w:hAnsi="Arial" w:cs="Arial"/>
          <w:b/>
          <w:color w:val="244061"/>
          <w:sz w:val="18"/>
          <w:szCs w:val="18"/>
        </w:rPr>
        <w:t>,</w:t>
      </w:r>
      <w:r w:rsidRPr="004639B3">
        <w:rPr>
          <w:rFonts w:ascii="Arial" w:eastAsia="Calibri" w:hAnsi="Arial" w:cs="Arial"/>
          <w:b/>
          <w:color w:val="244061"/>
          <w:sz w:val="18"/>
          <w:szCs w:val="18"/>
        </w:rPr>
        <w:t xml:space="preserve"> 2011. i 2016. g</w:t>
      </w:r>
      <w:r>
        <w:rPr>
          <w:rFonts w:ascii="Arial" w:eastAsia="Calibri" w:hAnsi="Arial" w:cs="Arial"/>
          <w:b/>
          <w:color w:val="244061"/>
          <w:sz w:val="18"/>
          <w:szCs w:val="18"/>
        </w:rPr>
        <w:t>odini</w:t>
      </w:r>
    </w:p>
    <w:p w:rsidR="00014CBE" w:rsidRPr="00F9181F" w:rsidRDefault="005830BA" w:rsidP="00014CBE">
      <w:pPr>
        <w:spacing w:before="40" w:after="0"/>
        <w:rPr>
          <w:rFonts w:ascii="Arial" w:eastAsia="Times New Roman" w:hAnsi="Arial" w:cs="Times New Roman"/>
          <w:bCs/>
          <w:i/>
          <w:color w:val="17365D" w:themeColor="text2" w:themeShade="BF"/>
          <w:sz w:val="15"/>
          <w:szCs w:val="15"/>
          <w:lang w:eastAsia="hr-HR"/>
        </w:rPr>
      </w:pPr>
      <w:r w:rsidRPr="005830BA">
        <w:rPr>
          <w:noProof/>
          <w:lang w:eastAsia="hr-HR"/>
        </w:rPr>
        <w:drawing>
          <wp:inline distT="0" distB="0" distL="0" distR="0" wp14:anchorId="62E365B2" wp14:editId="48C13ACD">
            <wp:extent cx="6263640" cy="835152"/>
            <wp:effectExtent l="0" t="0" r="381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83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4CBE" w:rsidRPr="00F9181F">
        <w:rPr>
          <w:rFonts w:ascii="Arial" w:eastAsia="Times New Roman" w:hAnsi="Arial" w:cs="Times New Roman"/>
          <w:bCs/>
          <w:i/>
          <w:color w:val="17365D" w:themeColor="text2" w:themeShade="BF"/>
          <w:sz w:val="15"/>
          <w:szCs w:val="15"/>
          <w:lang w:eastAsia="hr-HR"/>
        </w:rPr>
        <w:t>Izvor: Fina, Registar godišnjih financijskih izvještaja i baza obrađenih podataka iz statističkih izvještaja poslovnih subjekata za 2001. godinu</w:t>
      </w:r>
    </w:p>
    <w:p w:rsidR="00014CBE" w:rsidRDefault="00014CBE" w:rsidP="00014CBE">
      <w:pPr>
        <w:spacing w:before="18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Usporedba četiri dalmatinske županije kroz razdoblje od 15 godina, od 2001. do 2016. godine, pokazala je da je broj poduzetnika porastao u sve četiri županije, u apsolutnom broju najviše u Splitsko-dalmatinskoj županiji (6860), a izraženo u postotku</w:t>
      </w:r>
      <w:r w:rsidR="005830BA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,</w:t>
      </w: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u Zadarskoj županiji (205 %). Slično je i s brojem zaposlenih kod poduzetnika, nominalno je najviše porastao u </w:t>
      </w:r>
      <w:r w:rsidRPr="00E355BA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Splitsko-dalmatinskoj županiji (</w:t>
      </w: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1</w:t>
      </w:r>
      <w:r w:rsidRPr="00E355BA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6</w:t>
      </w: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 580), a u postotku u </w:t>
      </w:r>
      <w:r w:rsidR="00FB49BF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Zadarskoj</w:t>
      </w:r>
      <w:bookmarkStart w:id="0" w:name="_GoBack"/>
      <w:bookmarkEnd w:id="0"/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županiji (50 %). Brojem radno sposobnih stanovnika raspolažemo za 2001. i 2011. godinu iz popisa stanovništva koji su tada provedeni</w:t>
      </w:r>
      <w:r w:rsidR="005830BA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(izvor: DZS)</w:t>
      </w: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, a ti podaci pokazuju da je kroz razdoblje od 10 godina broj radno sposobnih stanovnika također porastao, ali u tri od četiri županije, neznatno 1-3 %, dok je jedino u Zadarskoj</w:t>
      </w:r>
      <w:r w:rsidRPr="00014CBE">
        <w:t xml:space="preserve"> </w:t>
      </w:r>
      <w:r w:rsidRPr="00014CBE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županiji taj porast i nominalno (11 602), i u postotku (9 %), bio najveći</w:t>
      </w:r>
      <w:r w:rsidR="008E4106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.</w:t>
      </w:r>
    </w:p>
    <w:p w:rsidR="006600F7" w:rsidRPr="00ED584B" w:rsidRDefault="008E4106" w:rsidP="00ED584B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U 2016. godini po</w:t>
      </w:r>
      <w:r w:rsidR="00ED584B" w:rsidRPr="00B5103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duzetnici Dubrovačko-neretvanske županije povećali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su </w:t>
      </w:r>
      <w:r w:rsidR="00ED584B" w:rsidRPr="00B5103E">
        <w:rPr>
          <w:rFonts w:ascii="Arial" w:eastAsia="Calibri" w:hAnsi="Arial" w:cs="Arial"/>
          <w:color w:val="17365D" w:themeColor="text2" w:themeShade="BF"/>
          <w:sz w:val="20"/>
          <w:szCs w:val="20"/>
        </w:rPr>
        <w:t>ukupan prihod za 9,</w:t>
      </w:r>
      <w:proofErr w:type="spellStart"/>
      <w:r w:rsidR="00ED584B" w:rsidRPr="00B5103E">
        <w:rPr>
          <w:rFonts w:ascii="Arial" w:eastAsia="Calibri" w:hAnsi="Arial" w:cs="Arial"/>
          <w:color w:val="17365D" w:themeColor="text2" w:themeShade="BF"/>
          <w:sz w:val="20"/>
          <w:szCs w:val="20"/>
        </w:rPr>
        <w:t>9</w:t>
      </w:r>
      <w:proofErr w:type="spellEnd"/>
      <w:r w:rsidR="00ED584B" w:rsidRPr="00B5103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 u odnosu na prethodnu, 2015. </w:t>
      </w:r>
      <w:r w:rsidR="00ED584B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="00ED584B" w:rsidRPr="00B5103E">
        <w:rPr>
          <w:rFonts w:ascii="Arial" w:eastAsia="Calibri" w:hAnsi="Arial" w:cs="Arial"/>
          <w:color w:val="17365D" w:themeColor="text2" w:themeShade="BF"/>
          <w:sz w:val="20"/>
          <w:szCs w:val="20"/>
        </w:rPr>
        <w:t>odinu, ukupne rashode za 9,6 %, dok se najveći rast odnosi na neto dobit (32,4 %).</w:t>
      </w:r>
    </w:p>
    <w:p w:rsidR="00BC38D8" w:rsidRPr="005E2FE0" w:rsidRDefault="00BC38D8" w:rsidP="00ED7056">
      <w:pPr>
        <w:keepNext/>
        <w:pageBreakBefore/>
        <w:tabs>
          <w:tab w:val="right" w:pos="9639"/>
        </w:tabs>
        <w:spacing w:after="40" w:line="240" w:lineRule="auto"/>
        <w:ind w:left="1140" w:hanging="1140"/>
        <w:rPr>
          <w:rFonts w:ascii="Arial" w:eastAsia="Calibri" w:hAnsi="Arial" w:cs="Arial"/>
          <w:color w:val="17365D" w:themeColor="text2" w:themeShade="BF"/>
          <w:sz w:val="16"/>
          <w:szCs w:val="19"/>
        </w:rPr>
      </w:pPr>
      <w:r w:rsidRPr="005E2FE0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lastRenderedPageBreak/>
        <w:t xml:space="preserve">Tablica </w:t>
      </w:r>
      <w:r w:rsidR="00F966CD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2</w:t>
      </w:r>
      <w:r w:rsidRPr="005E2FE0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</w:t>
      </w:r>
      <w:r w:rsidRPr="005E2FE0">
        <w:rPr>
          <w:rFonts w:ascii="Arial" w:eastAsia="Times New Roman" w:hAnsi="Arial" w:cs="Arial"/>
          <w:bCs/>
          <w:color w:val="17365D" w:themeColor="text2" w:themeShade="BF"/>
          <w:sz w:val="18"/>
          <w:szCs w:val="18"/>
          <w:lang w:eastAsia="hr-HR"/>
        </w:rPr>
        <w:tab/>
      </w:r>
      <w:r w:rsidR="001A1A0B" w:rsidRPr="005E2FE0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Broj poduzetnika, broj zaposlenih te osnovni financijski rezultati poslovanja poduzetnika </w:t>
      </w:r>
      <w:r w:rsidR="005E2FE0" w:rsidRPr="005E2FE0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Dubrovačko-neretvanske</w:t>
      </w:r>
      <w:r w:rsidR="001A1A0B" w:rsidRPr="005E2FE0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županije u 2016. godini</w:t>
      </w:r>
      <w:r w:rsidRPr="005E2FE0">
        <w:rPr>
          <w:rFonts w:ascii="Arial" w:eastAsia="Calibri" w:hAnsi="Arial" w:cs="Arial"/>
          <w:color w:val="17365D" w:themeColor="text2" w:themeShade="BF"/>
          <w:sz w:val="19"/>
          <w:szCs w:val="19"/>
        </w:rPr>
        <w:tab/>
      </w:r>
      <w:r w:rsidRPr="005E2FE0">
        <w:rPr>
          <w:rFonts w:ascii="Arial" w:eastAsia="Calibri" w:hAnsi="Arial" w:cs="Arial"/>
          <w:color w:val="17365D" w:themeColor="text2" w:themeShade="BF"/>
          <w:sz w:val="16"/>
          <w:szCs w:val="19"/>
        </w:rPr>
        <w:t>(iznosi u tisućama kuna, prosječn</w:t>
      </w:r>
      <w:r w:rsidR="004453DD" w:rsidRPr="005E2FE0">
        <w:rPr>
          <w:rFonts w:ascii="Arial" w:eastAsia="Calibri" w:hAnsi="Arial" w:cs="Arial"/>
          <w:color w:val="17365D" w:themeColor="text2" w:themeShade="BF"/>
          <w:sz w:val="16"/>
          <w:szCs w:val="19"/>
        </w:rPr>
        <w:t>a</w:t>
      </w:r>
      <w:r w:rsidRPr="005E2FE0">
        <w:rPr>
          <w:rFonts w:ascii="Arial" w:eastAsia="Calibri" w:hAnsi="Arial" w:cs="Arial"/>
          <w:color w:val="17365D" w:themeColor="text2" w:themeShade="BF"/>
          <w:sz w:val="16"/>
          <w:szCs w:val="19"/>
        </w:rPr>
        <w:t xml:space="preserve"> plać</w:t>
      </w:r>
      <w:r w:rsidR="004453DD" w:rsidRPr="005E2FE0">
        <w:rPr>
          <w:rFonts w:ascii="Arial" w:eastAsia="Calibri" w:hAnsi="Arial" w:cs="Arial"/>
          <w:color w:val="17365D" w:themeColor="text2" w:themeShade="BF"/>
          <w:sz w:val="16"/>
          <w:szCs w:val="19"/>
        </w:rPr>
        <w:t>a</w:t>
      </w:r>
      <w:r w:rsidRPr="005E2FE0">
        <w:rPr>
          <w:rFonts w:ascii="Arial" w:eastAsia="Calibri" w:hAnsi="Arial" w:cs="Arial"/>
          <w:color w:val="17365D" w:themeColor="text2" w:themeShade="BF"/>
          <w:sz w:val="16"/>
          <w:szCs w:val="19"/>
        </w:rPr>
        <w:t xml:space="preserve"> u kunama)</w:t>
      </w:r>
    </w:p>
    <w:tbl>
      <w:tblPr>
        <w:tblW w:w="9856" w:type="dxa"/>
        <w:jc w:val="center"/>
        <w:tblInd w:w="-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2"/>
        <w:gridCol w:w="1531"/>
        <w:gridCol w:w="1531"/>
        <w:gridCol w:w="1020"/>
        <w:gridCol w:w="1352"/>
      </w:tblGrid>
      <w:tr w:rsidR="005E2FE0" w:rsidRPr="00037105" w:rsidTr="00ED7056">
        <w:trPr>
          <w:trHeight w:hRule="exact" w:val="510"/>
          <w:jc w:val="center"/>
        </w:trPr>
        <w:tc>
          <w:tcPr>
            <w:tcW w:w="4422" w:type="dxa"/>
            <w:tcBorders>
              <w:top w:val="single" w:sz="8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1A1A0B" w:rsidRPr="005E2FE0" w:rsidRDefault="001A1A0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531" w:type="dxa"/>
            <w:tcBorders>
              <w:top w:val="single" w:sz="8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1A1A0B" w:rsidRPr="005E2FE0" w:rsidRDefault="001A1A0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531" w:type="dxa"/>
            <w:tcBorders>
              <w:top w:val="single" w:sz="8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1A1A0B" w:rsidRPr="005E2FE0" w:rsidRDefault="001A1A0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020" w:type="dxa"/>
            <w:tcBorders>
              <w:top w:val="single" w:sz="8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1A1A0B" w:rsidRPr="005E2FE0" w:rsidRDefault="001A1A0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352" w:type="dxa"/>
            <w:tcBorders>
              <w:top w:val="single" w:sz="8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1A1A0B" w:rsidRPr="005E2FE0" w:rsidRDefault="001A1A0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Udjel županije u RH (%)</w:t>
            </w:r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3.783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3,</w:t>
            </w:r>
            <w:proofErr w:type="spellStart"/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</w:t>
            </w:r>
            <w:proofErr w:type="spellEnd"/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19.205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19.692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102,5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2,3</w:t>
            </w:r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9.304.172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10.224.748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109,9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1,6</w:t>
            </w:r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8.994.147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9.861.749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109,6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1,6</w:t>
            </w:r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978.972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955.794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97,6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2,1</w:t>
            </w:r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668.947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592.795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88,6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4,0</w:t>
            </w:r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123.557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116.142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94,0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1,7</w:t>
            </w:r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855.357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839.711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98,2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2,</w:t>
            </w:r>
            <w:proofErr w:type="spellStart"/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</w:t>
            </w:r>
            <w:proofErr w:type="spellEnd"/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668.888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592.854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88,6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4,0</w:t>
            </w:r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Dobit razdoblja (+) ili gubitak razdoblja (-)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186.469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246.857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132,4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1,0</w:t>
            </w:r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1.576.121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1.755.074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111,4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1,5</w:t>
            </w:r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189.265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186.803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98,7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0,2</w:t>
            </w:r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Trgovinski saldo (izvoz minus uvoz)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1.386.856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1.568.271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113,1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8,2</w:t>
            </w:r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576.411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323.255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56,1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1,3</w:t>
            </w:r>
          </w:p>
        </w:tc>
      </w:tr>
      <w:tr w:rsidR="00DB4A89" w:rsidRPr="00037105" w:rsidTr="00096402">
        <w:trPr>
          <w:trHeight w:hRule="exact" w:val="283"/>
          <w:jc w:val="center"/>
        </w:trPr>
        <w:tc>
          <w:tcPr>
            <w:tcW w:w="4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B4A89" w:rsidRPr="005E2FE0" w:rsidRDefault="00DB4A89" w:rsidP="00096402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5E2FE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Prosječna mjesečna neto plaća</w:t>
            </w:r>
            <w:r w:rsidR="0009640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po zaposlenom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4.963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5.233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96402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105,4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B4A89" w:rsidRPr="007E38C9" w:rsidRDefault="00DB4A89" w:rsidP="00037105">
            <w:pPr>
              <w:spacing w:after="0" w:line="240" w:lineRule="auto"/>
              <w:ind w:right="42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E38C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-</w:t>
            </w:r>
          </w:p>
        </w:tc>
      </w:tr>
    </w:tbl>
    <w:p w:rsidR="00BC38D8" w:rsidRPr="005E2FE0" w:rsidRDefault="00BC38D8" w:rsidP="00ED584B">
      <w:pPr>
        <w:spacing w:before="40" w:after="0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5E2FE0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</w:t>
      </w:r>
    </w:p>
    <w:p w:rsidR="00BC67D4" w:rsidRPr="00BC67D4" w:rsidRDefault="0062214D" w:rsidP="00ED7056">
      <w:pPr>
        <w:widowControl w:val="0"/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Mikro</w:t>
      </w:r>
      <w:r w:rsidR="00BC67D4" w:rsidRP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poduzetnici Dubrovačko-neretvanske županije,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njih</w:t>
      </w:r>
      <w:r w:rsidR="00BC67D4" w:rsidRP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2198</w:t>
      </w:r>
      <w:r w:rsidR="0073257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ostvarili su </w:t>
      </w:r>
      <w:r w:rsidR="00BC67D4" w:rsidRP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dobit razdoblja u iznosu od 222,8 milijuna kuna, što </w:t>
      </w:r>
      <w:r w:rsidR="000371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je udio od </w:t>
      </w:r>
      <w:r w:rsidR="00BC67D4" w:rsidRP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26,5 % </w:t>
      </w:r>
      <w:r w:rsidR="000371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BC67D4" w:rsidRP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dobiti razdoblja </w:t>
      </w:r>
      <w:r w:rsidR="000371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poduzetnika </w:t>
      </w:r>
      <w:r w:rsidR="00BC67D4" w:rsidRP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županije. Ukupno ostvareni financijski rezultat mikro poduzetnika je neto gubitak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iznosu od 178,6 milijuna kuna.</w:t>
      </w:r>
      <w:r w:rsidR="0089279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</w:t>
      </w:r>
      <w:r w:rsid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ali poduzetnici </w:t>
      </w:r>
      <w:r w:rsidR="00BC67D4" w:rsidRP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ostvarili su ne</w:t>
      </w:r>
      <w:r w:rsid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to dobit od 197,3 milijuna kuna,</w:t>
      </w:r>
      <w:r w:rsidR="00D5470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a</w:t>
      </w:r>
      <w:r w:rsid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srednj</w:t>
      </w:r>
      <w:r w:rsidR="0009640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BC67D4" w:rsidRP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 od 2,8 milijuna kuna</w:t>
      </w:r>
      <w:r w:rsid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</w:t>
      </w:r>
      <w:r w:rsidR="00BC67D4" w:rsidRP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Najveću neto dobit u 2016. godini ostvarilo je </w:t>
      </w:r>
      <w:r w:rsidR="0009640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pet</w:t>
      </w:r>
      <w:r w:rsidR="00BC67D4" w:rsidRP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velikih poduzetnika i ona je iznosila 225,3 milijuna kuna.</w:t>
      </w:r>
      <w:r w:rsidR="000371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BC67D4" w:rsidRP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dobiti razdoblja poduzetnika županije najveći </w:t>
      </w:r>
      <w:r w:rsidR="0062794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udjel imaju mali poduzetnici, 29</w:t>
      </w:r>
      <w:r w:rsidR="00BC67D4" w:rsidRP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,5 %, slijede veliki </w:t>
      </w:r>
      <w:r w:rsidR="001537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</w:t>
      </w:r>
      <w:r w:rsidR="00BC67D4" w:rsidRPr="00BC67D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 udjelom od 26,8 %, mikro s udjelom od 26,5 %, a najmanji udjel imaju srednji poduzetnici, 17,1 %.</w:t>
      </w:r>
    </w:p>
    <w:p w:rsidR="00D54703" w:rsidRPr="00D54703" w:rsidRDefault="00153710" w:rsidP="00ED7056">
      <w:pPr>
        <w:widowControl w:val="0"/>
        <w:spacing w:before="12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bookmarkStart w:id="1" w:name="_Toc262069334"/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Promatrano </w:t>
      </w:r>
      <w:r w:rsidR="00D54703" w:rsidRPr="00D54703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prema oblicima vlasništva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>,</w:t>
      </w:r>
      <w:r w:rsidR="00D54703" w:rsidRPr="00D54703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na ukupne rezultate 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poduzetnika Dubrovačko-neretvanske županije </w:t>
      </w:r>
      <w:r w:rsidR="0003710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najveći su </w:t>
      </w:r>
      <w:r w:rsidR="00D54703" w:rsidRPr="00D54703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utjecaj imali poduzetnici u privatnom vlasništvu. </w:t>
      </w:r>
      <w:r w:rsidR="0003710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U</w:t>
      </w:r>
      <w:r w:rsidR="00D54703" w:rsidRPr="00D54703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2016. godini od ukupno 3783 poduzetnika njih 3633 bilo u privatnom vlasništvu.</w:t>
      </w:r>
    </w:p>
    <w:p w:rsidR="004C6F46" w:rsidRPr="004C6F46" w:rsidRDefault="004C6F46" w:rsidP="004F5A9E">
      <w:pPr>
        <w:tabs>
          <w:tab w:val="left" w:pos="1134"/>
          <w:tab w:val="left" w:pos="8080"/>
        </w:tabs>
        <w:spacing w:before="180" w:after="0" w:line="240" w:lineRule="auto"/>
        <w:rPr>
          <w:rFonts w:ascii="Arial" w:hAnsi="Arial" w:cs="Arial"/>
          <w:color w:val="17365D" w:themeColor="text2" w:themeShade="BF"/>
          <w:sz w:val="18"/>
          <w:szCs w:val="18"/>
        </w:rPr>
      </w:pPr>
      <w:r w:rsidRPr="004C6F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F9181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3</w:t>
      </w:r>
      <w:r w:rsidRPr="004C6F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="004F5A9E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Pr="004C6F46">
        <w:rPr>
          <w:rFonts w:ascii="Arial" w:hAnsi="Arial" w:cs="Arial"/>
          <w:b/>
          <w:color w:val="17365D" w:themeColor="text2" w:themeShade="BF"/>
          <w:sz w:val="18"/>
          <w:szCs w:val="18"/>
        </w:rPr>
        <w:t>Prikaz dobiti i gubitka poduzetnika Dubrovačko-neretvanske županije prema oblicima vlasništva</w:t>
      </w:r>
    </w:p>
    <w:p w:rsidR="004C6F46" w:rsidRDefault="004C6F46" w:rsidP="00096402">
      <w:pPr>
        <w:tabs>
          <w:tab w:val="left" w:pos="1418"/>
          <w:tab w:val="left" w:pos="8080"/>
        </w:tabs>
        <w:spacing w:before="20" w:after="20" w:line="240" w:lineRule="auto"/>
        <w:jc w:val="right"/>
        <w:rPr>
          <w:rFonts w:ascii="Arial" w:hAnsi="Arial" w:cs="Arial"/>
          <w:color w:val="17365D" w:themeColor="text2" w:themeShade="BF"/>
          <w:sz w:val="16"/>
          <w:szCs w:val="16"/>
        </w:rPr>
      </w:pPr>
      <w:r>
        <w:rPr>
          <w:rFonts w:ascii="Arial" w:hAnsi="Arial" w:cs="Arial"/>
          <w:color w:val="17365D" w:themeColor="text2" w:themeShade="BF"/>
          <w:sz w:val="16"/>
          <w:szCs w:val="16"/>
        </w:rPr>
        <w:t>(Iznosi u tisućama kn)</w:t>
      </w:r>
    </w:p>
    <w:tbl>
      <w:tblPr>
        <w:tblW w:w="9937" w:type="dxa"/>
        <w:jc w:val="center"/>
        <w:tblInd w:w="73" w:type="dxa"/>
        <w:tblLook w:val="04A0" w:firstRow="1" w:lastRow="0" w:firstColumn="1" w:lastColumn="0" w:noHBand="0" w:noVBand="1"/>
      </w:tblPr>
      <w:tblGrid>
        <w:gridCol w:w="1913"/>
        <w:gridCol w:w="957"/>
        <w:gridCol w:w="957"/>
        <w:gridCol w:w="1134"/>
        <w:gridCol w:w="1134"/>
        <w:gridCol w:w="787"/>
        <w:gridCol w:w="1134"/>
        <w:gridCol w:w="1134"/>
        <w:gridCol w:w="787"/>
      </w:tblGrid>
      <w:tr w:rsidR="004C6F46" w:rsidRPr="000E5A12" w:rsidTr="00D42953">
        <w:trPr>
          <w:trHeight w:val="312"/>
          <w:tblHeader/>
          <w:jc w:val="center"/>
        </w:trPr>
        <w:tc>
          <w:tcPr>
            <w:tcW w:w="191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6F46" w:rsidRPr="004C6F46" w:rsidRDefault="004C6F46" w:rsidP="00D42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C6F4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Vlasništvo poduzetnika</w:t>
            </w:r>
          </w:p>
        </w:tc>
        <w:tc>
          <w:tcPr>
            <w:tcW w:w="191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6F46" w:rsidRPr="004C6F46" w:rsidRDefault="004C6F46" w:rsidP="00D42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C6F4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Broj poduzetnika</w:t>
            </w:r>
          </w:p>
        </w:tc>
        <w:tc>
          <w:tcPr>
            <w:tcW w:w="305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6F46" w:rsidRPr="004C6F46" w:rsidRDefault="004C6F46" w:rsidP="00D42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C6F4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Dobit razdoblja</w:t>
            </w:r>
          </w:p>
        </w:tc>
        <w:tc>
          <w:tcPr>
            <w:tcW w:w="305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6F46" w:rsidRPr="004C6F46" w:rsidRDefault="004C6F46" w:rsidP="00D42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C6F4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Gubitak razdoblja</w:t>
            </w:r>
          </w:p>
        </w:tc>
      </w:tr>
      <w:tr w:rsidR="004C6F46" w:rsidRPr="000E5A12" w:rsidTr="00D42953">
        <w:trPr>
          <w:trHeight w:val="283"/>
          <w:tblHeader/>
          <w:jc w:val="center"/>
        </w:trPr>
        <w:tc>
          <w:tcPr>
            <w:tcW w:w="191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6F46" w:rsidRPr="004C6F46" w:rsidRDefault="004C6F46" w:rsidP="00D42953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6F46" w:rsidRPr="00287C8F" w:rsidRDefault="004C6F46" w:rsidP="00D42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287C8F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dobitaša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4C6F46" w:rsidRPr="00287C8F" w:rsidRDefault="004C6F46" w:rsidP="00D42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287C8F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gubitaša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6F46" w:rsidRPr="00287C8F" w:rsidRDefault="004C6F46" w:rsidP="00D42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287C8F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2015.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6F46" w:rsidRPr="00287C8F" w:rsidRDefault="004C6F46" w:rsidP="00D42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287C8F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2016.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6F46" w:rsidRPr="00287C8F" w:rsidRDefault="004C6F46" w:rsidP="00D42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287C8F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Indeks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6F46" w:rsidRPr="00287C8F" w:rsidRDefault="004C6F46" w:rsidP="00D42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287C8F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2015.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6F46" w:rsidRPr="00287C8F" w:rsidRDefault="004C6F46" w:rsidP="00D42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287C8F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2016.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6F46" w:rsidRPr="00287C8F" w:rsidRDefault="004C6F46" w:rsidP="00D42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287C8F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Indeks</w:t>
            </w:r>
          </w:p>
        </w:tc>
      </w:tr>
      <w:tr w:rsidR="004C6F46" w:rsidRPr="000E5A12" w:rsidTr="00096402">
        <w:trPr>
          <w:trHeight w:val="283"/>
          <w:jc w:val="center"/>
        </w:trPr>
        <w:tc>
          <w:tcPr>
            <w:tcW w:w="19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D42953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Državno vlasništvo</w:t>
            </w:r>
          </w:p>
        </w:tc>
        <w:tc>
          <w:tcPr>
            <w:tcW w:w="9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36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12.462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12.823</w:t>
            </w:r>
          </w:p>
        </w:tc>
        <w:tc>
          <w:tcPr>
            <w:tcW w:w="7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3.004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6.013</w:t>
            </w:r>
          </w:p>
        </w:tc>
        <w:tc>
          <w:tcPr>
            <w:tcW w:w="7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200,1</w:t>
            </w:r>
          </w:p>
        </w:tc>
      </w:tr>
      <w:tr w:rsidR="004C6F46" w:rsidRPr="000E5A12" w:rsidTr="00096402">
        <w:trPr>
          <w:trHeight w:val="283"/>
          <w:jc w:val="center"/>
        </w:trPr>
        <w:tc>
          <w:tcPr>
            <w:tcW w:w="19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D42953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Privatno vlasništvo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2.377</w:t>
            </w:r>
          </w:p>
        </w:tc>
        <w:tc>
          <w:tcPr>
            <w:tcW w:w="95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719.896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674.619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523.194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386.487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73,9</w:t>
            </w:r>
          </w:p>
        </w:tc>
      </w:tr>
      <w:tr w:rsidR="004C6F46" w:rsidRPr="000E5A12" w:rsidTr="00096402">
        <w:trPr>
          <w:trHeight w:val="283"/>
          <w:jc w:val="center"/>
        </w:trPr>
        <w:tc>
          <w:tcPr>
            <w:tcW w:w="19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D42953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Zadružno vlasništvo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27</w:t>
            </w:r>
          </w:p>
        </w:tc>
        <w:tc>
          <w:tcPr>
            <w:tcW w:w="95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955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4.005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4.479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111,8</w:t>
            </w:r>
          </w:p>
        </w:tc>
      </w:tr>
      <w:tr w:rsidR="004C6F46" w:rsidRPr="000E5A12" w:rsidTr="00153710">
        <w:trPr>
          <w:trHeight w:val="283"/>
          <w:jc w:val="center"/>
        </w:trPr>
        <w:tc>
          <w:tcPr>
            <w:tcW w:w="1913" w:type="dxa"/>
            <w:tcBorders>
              <w:top w:val="nil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D42953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Mješovito vlasništvo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38</w:t>
            </w:r>
          </w:p>
        </w:tc>
        <w:tc>
          <w:tcPr>
            <w:tcW w:w="957" w:type="dxa"/>
            <w:tcBorders>
              <w:top w:val="nil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/>
            </w:tcBorders>
            <w:shd w:val="clear" w:color="auto" w:fill="auto"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121.850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151.314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138.685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195.875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4C6F46" w:rsidRPr="004C6F46" w:rsidRDefault="004C6F46" w:rsidP="0015371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141,2</w:t>
            </w:r>
          </w:p>
        </w:tc>
      </w:tr>
      <w:tr w:rsidR="004C6F46" w:rsidRPr="000E5A12" w:rsidTr="00153710">
        <w:trPr>
          <w:trHeight w:val="283"/>
          <w:jc w:val="center"/>
        </w:trPr>
        <w:tc>
          <w:tcPr>
            <w:tcW w:w="19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4C6F46" w:rsidRPr="004C6F46" w:rsidRDefault="004C6F46" w:rsidP="00D42953">
            <w:pPr>
              <w:spacing w:after="0" w:line="240" w:lineRule="auto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Ukupno</w:t>
            </w:r>
          </w:p>
        </w:tc>
        <w:tc>
          <w:tcPr>
            <w:tcW w:w="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</w:tcPr>
          <w:p w:rsidR="004C6F46" w:rsidRPr="004C6F46" w:rsidRDefault="004C6F46" w:rsidP="0009640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2.478</w:t>
            </w:r>
          </w:p>
        </w:tc>
        <w:tc>
          <w:tcPr>
            <w:tcW w:w="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vAlign w:val="center"/>
          </w:tcPr>
          <w:p w:rsidR="004C6F46" w:rsidRPr="004C6F46" w:rsidRDefault="004C6F46" w:rsidP="0009640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1.305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</w:tcPr>
          <w:p w:rsidR="004C6F46" w:rsidRPr="004C6F46" w:rsidRDefault="004C6F46" w:rsidP="0009640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855.357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</w:tcPr>
          <w:p w:rsidR="004C6F46" w:rsidRPr="004C6F46" w:rsidRDefault="004C6F46" w:rsidP="0009640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839.711</w:t>
            </w:r>
          </w:p>
        </w:tc>
        <w:tc>
          <w:tcPr>
            <w:tcW w:w="7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</w:tcPr>
          <w:p w:rsidR="004C6F46" w:rsidRPr="004C6F46" w:rsidRDefault="004C6F46" w:rsidP="0009640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98,2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</w:tcPr>
          <w:p w:rsidR="004C6F46" w:rsidRPr="004C6F46" w:rsidRDefault="004C6F46" w:rsidP="0009640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668.888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</w:tcPr>
          <w:p w:rsidR="004C6F46" w:rsidRPr="004C6F46" w:rsidRDefault="004C6F46" w:rsidP="0009640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592.854</w:t>
            </w:r>
          </w:p>
        </w:tc>
        <w:tc>
          <w:tcPr>
            <w:tcW w:w="7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</w:tcPr>
          <w:p w:rsidR="004C6F46" w:rsidRPr="004C6F46" w:rsidRDefault="004C6F46" w:rsidP="0009640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4C6F46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88,6</w:t>
            </w:r>
          </w:p>
        </w:tc>
      </w:tr>
    </w:tbl>
    <w:p w:rsidR="0008098B" w:rsidRPr="005440B3" w:rsidRDefault="0008098B" w:rsidP="0008098B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5440B3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 xml:space="preserve">Izvor: Fina, Registar godišnjih financijskih izvještaja </w:t>
      </w:r>
    </w:p>
    <w:p w:rsidR="00ED584B" w:rsidRDefault="00ED584B" w:rsidP="00ED7056">
      <w:pPr>
        <w:widowControl w:val="0"/>
        <w:spacing w:before="18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 w:rsidRPr="00D54703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U 2016. godini od 3633 poduzetnika privatnog sektora Dubrovačko-neretvanske županije, 2377 poduzetnika ostvarilo je dobit razdoblja u iznosu od 674,6 milijuna kuna, a 1256 poduzetnika iskazalo je gubitak razdoblja u iznosu od 386,5 milijuna kuna, što je rezultiralo neto dobiti u iznosu od 288,1 milijun kuna. Poduzetnici u državnom i privatnom sektoru vlasništva ostvarili su neto dobit, a poduzetnici u zadružnom i mješovitom sektoru iskazali su neto gubitak.</w:t>
      </w:r>
    </w:p>
    <w:p w:rsidR="00ED7056" w:rsidRPr="007D6D6F" w:rsidRDefault="00ED7056" w:rsidP="00ED7056">
      <w:pPr>
        <w:widowControl w:val="0"/>
        <w:spacing w:before="12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 w:rsidRPr="007D6D6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Prvih deset poduzetnika po kriteriju dobiti razdoblja u Dubrovačko-neretvanskoj županiji ostvarilo je ukupno 330,5 milijuna kuna, što je 39,4 % od ukupne dobiti razdoblja poduzetnika Dubrovačko-neretvanske </w:t>
      </w:r>
      <w:r w:rsidRPr="007D6D6F">
        <w:rPr>
          <w:rFonts w:ascii="Arial" w:eastAsia="Times New Roman" w:hAnsi="Arial" w:cs="Times New Roman"/>
          <w:color w:val="0F243E" w:themeColor="text2" w:themeShade="80"/>
          <w:sz w:val="20"/>
          <w:szCs w:val="20"/>
          <w:lang w:eastAsia="hr-HR"/>
        </w:rPr>
        <w:t xml:space="preserve">županije. </w:t>
      </w:r>
      <w:r w:rsidRPr="007D6D6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Najveću dobit razdoblja iskazali su</w:t>
      </w:r>
      <w:r w:rsidRPr="007D6D6F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hyperlink r:id="rId11" w:history="1">
        <w:r w:rsidRPr="007D6D6F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JADRANSKI LUKSUZNI HOTELI d.d.,</w:t>
        </w:r>
      </w:hyperlink>
      <w:r w:rsidRPr="007D6D6F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u </w:t>
      </w:r>
      <w:r w:rsidRPr="007D6D6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iznosu od 111,8 milijuna kuna, na drugom je mjestu </w:t>
      </w:r>
      <w:hyperlink r:id="rId12" w:history="1">
        <w:r w:rsidRPr="007D6D6F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>ZRAČNA LUKA DUBROVNIK d.o.o.</w:t>
        </w:r>
      </w:hyperlink>
      <w:r w:rsidRPr="007D6D6F">
        <w:rPr>
          <w:rStyle w:val="Hyperlink"/>
          <w:rFonts w:ascii="Arial" w:eastAsia="Times New Roman" w:hAnsi="Arial" w:cs="Times New Roman"/>
          <w:color w:val="0000BF" w:themeColor="hyperlink" w:themeShade="BF"/>
          <w:sz w:val="20"/>
          <w:szCs w:val="20"/>
          <w:lang w:eastAsia="hr-HR"/>
        </w:rPr>
        <w:t>,</w:t>
      </w:r>
      <w:r w:rsidRPr="007D6D6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sa 85 milijuna kuna</w:t>
      </w:r>
      <w:r w:rsidR="007D6D6F" w:rsidRPr="007D6D6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a na trećem su mjestu </w:t>
      </w:r>
      <w:hyperlink r:id="rId13" w:history="1">
        <w:r w:rsidR="007D6D6F" w:rsidRPr="007D6D6F">
          <w:rPr>
            <w:rStyle w:val="Hyperlink"/>
            <w:rFonts w:ascii="Arial" w:hAnsi="Arial" w:cs="Arial"/>
            <w:sz w:val="20"/>
            <w:szCs w:val="20"/>
          </w:rPr>
          <w:t>EXCELSA NEKRETNINE d.d.</w:t>
        </w:r>
      </w:hyperlink>
      <w:r w:rsidR="00C9589E">
        <w:rPr>
          <w:rStyle w:val="Hyperlink"/>
          <w:rFonts w:ascii="Arial" w:hAnsi="Arial" w:cs="Arial"/>
          <w:sz w:val="20"/>
          <w:szCs w:val="20"/>
        </w:rPr>
        <w:t>,</w:t>
      </w:r>
      <w:r w:rsidR="007D6D6F" w:rsidRPr="007D6D6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čija je pretežita djelatnost upravljanje iznajmljivanje vlastitim nekretninama ili nekretninama uzetim u zakup (</w:t>
      </w:r>
      <w:proofErr w:type="spellStart"/>
      <w:r w:rsidR="007D6D6F" w:rsidRPr="007D6D6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leasing</w:t>
      </w:r>
      <w:proofErr w:type="spellEnd"/>
      <w:r w:rsidR="007D6D6F" w:rsidRPr="007D6D6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).</w:t>
      </w:r>
    </w:p>
    <w:p w:rsidR="00D40CCC" w:rsidRPr="00A009E3" w:rsidRDefault="00D42953" w:rsidP="00ED7056">
      <w:pPr>
        <w:pageBreakBefore/>
        <w:widowControl w:val="0"/>
        <w:tabs>
          <w:tab w:val="left" w:pos="9781"/>
        </w:tabs>
        <w:spacing w:after="20" w:line="240" w:lineRule="auto"/>
        <w:ind w:left="1140" w:hanging="1140"/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Tablica </w:t>
      </w:r>
      <w:r w:rsidR="00F9181F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4</w:t>
      </w:r>
      <w:r w:rsidR="004931AB" w:rsidRPr="00A009E3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.</w:t>
      </w:r>
      <w:r w:rsidR="004931AB" w:rsidRPr="00A009E3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ab/>
      </w:r>
      <w:r w:rsidR="00300FE7" w:rsidRPr="00A009E3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Rang lista </w:t>
      </w:r>
      <w:r w:rsidR="00096402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10</w:t>
      </w:r>
      <w:r w:rsidR="00A009E3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 </w:t>
      </w:r>
      <w:r w:rsidR="00300FE7" w:rsidRPr="00A009E3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poduzetnika </w:t>
      </w:r>
      <w:r w:rsidR="00A009E3" w:rsidRPr="00A009E3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Dubrovačko-neretvanske</w:t>
      </w:r>
      <w:r w:rsidR="00300FE7" w:rsidRPr="00A009E3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 županije po dobiti razdoblja u 2016. godini</w:t>
      </w:r>
    </w:p>
    <w:p w:rsidR="004931AB" w:rsidRPr="00A009E3" w:rsidRDefault="00EA4F3D" w:rsidP="00ED3448">
      <w:pPr>
        <w:widowControl w:val="0"/>
        <w:tabs>
          <w:tab w:val="left" w:pos="9781"/>
        </w:tabs>
        <w:spacing w:after="20" w:line="240" w:lineRule="auto"/>
        <w:ind w:left="1140" w:hanging="1140"/>
        <w:jc w:val="right"/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</w:pPr>
      <w:r w:rsidRPr="00A009E3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ab/>
      </w:r>
      <w:r w:rsidR="004931AB" w:rsidRPr="00A009E3"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  <w:t xml:space="preserve">(iznosi u </w:t>
      </w:r>
      <w:r w:rsidR="005E1301" w:rsidRPr="00A009E3"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  <w:t>tis</w:t>
      </w:r>
      <w:r w:rsidR="00D40CCC" w:rsidRPr="00A009E3"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  <w:t>ućama</w:t>
      </w:r>
      <w:r w:rsidR="005E1301" w:rsidRPr="00A009E3"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  <w:t xml:space="preserve"> </w:t>
      </w:r>
      <w:r w:rsidR="00D40CCC" w:rsidRPr="00A009E3"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  <w:t>kuna</w:t>
      </w:r>
      <w:r w:rsidR="004931AB" w:rsidRPr="00A009E3"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753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3288"/>
        <w:gridCol w:w="964"/>
        <w:gridCol w:w="4082"/>
        <w:gridCol w:w="965"/>
      </w:tblGrid>
      <w:tr w:rsidR="002E42EB" w:rsidRPr="000E5A12" w:rsidTr="002E42EB">
        <w:trPr>
          <w:trHeight w:hRule="exact" w:val="454"/>
          <w:tblHeader/>
          <w:jc w:val="center"/>
        </w:trPr>
        <w:tc>
          <w:tcPr>
            <w:tcW w:w="454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2E42EB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R. </w:t>
            </w:r>
          </w:p>
          <w:p w:rsidR="002E42EB" w:rsidRPr="00A009E3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328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</w:tcPr>
          <w:p w:rsidR="002E42EB" w:rsidRPr="00A009E3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96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  <w:hideMark/>
          </w:tcPr>
          <w:p w:rsidR="002E42EB" w:rsidRPr="00A009E3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4082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2E42EB" w:rsidRPr="00A009E3" w:rsidRDefault="002E42EB" w:rsidP="00F96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Područje djelat.</w:t>
            </w:r>
          </w:p>
        </w:tc>
        <w:tc>
          <w:tcPr>
            <w:tcW w:w="965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2E42EB" w:rsidRPr="00A009E3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Dobit razdoblja </w:t>
            </w:r>
          </w:p>
        </w:tc>
      </w:tr>
      <w:tr w:rsidR="002E42EB" w:rsidRPr="000E5A12" w:rsidTr="002E42EB">
        <w:trPr>
          <w:trHeight w:hRule="exact" w:val="283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E42EB" w:rsidRPr="00A009E3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2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C945E9" w:rsidRDefault="00D82939" w:rsidP="00096402">
            <w:pPr>
              <w:spacing w:after="0" w:line="240" w:lineRule="auto"/>
              <w:jc w:val="both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4" w:history="1">
              <w:r w:rsidR="002E42EB" w:rsidRPr="00C945E9">
                <w:rPr>
                  <w:rStyle w:val="Hyperlink"/>
                  <w:rFonts w:ascii="Arial" w:hAnsi="Arial" w:cs="Arial"/>
                  <w:sz w:val="18"/>
                  <w:szCs w:val="18"/>
                </w:rPr>
                <w:t>JADRANSKI LUKSUZNI HOTELI d.d.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42EB" w:rsidRPr="00C9589E" w:rsidRDefault="002E42EB" w:rsidP="00096402">
            <w:pPr>
              <w:spacing w:after="0" w:line="240" w:lineRule="auto"/>
              <w:jc w:val="both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C9589E">
              <w:rPr>
                <w:rFonts w:ascii="Arial" w:hAnsi="Arial" w:cs="Arial"/>
                <w:color w:val="003366"/>
                <w:sz w:val="17"/>
                <w:szCs w:val="17"/>
              </w:rPr>
              <w:t>Dubrovnik</w:t>
            </w:r>
          </w:p>
        </w:tc>
        <w:tc>
          <w:tcPr>
            <w:tcW w:w="408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2E42EB" w:rsidRPr="002E42EB" w:rsidRDefault="002E42EB" w:rsidP="002E42EB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 w:rsidRPr="002E42EB">
              <w:rPr>
                <w:rFonts w:ascii="Arial" w:eastAsia="Times New Roman" w:hAnsi="Arial" w:cs="Arial"/>
                <w:b/>
                <w:bCs/>
                <w:color w:val="17365D"/>
                <w:sz w:val="16"/>
                <w:szCs w:val="16"/>
                <w:lang w:eastAsia="hr-HR"/>
              </w:rPr>
              <w:t>I</w:t>
            </w:r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 xml:space="preserve"> Djelat. pružanja smještaja te pripreme i </w:t>
            </w:r>
            <w:proofErr w:type="spellStart"/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>usluž</w:t>
            </w:r>
            <w:proofErr w:type="spellEnd"/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>. hrane</w:t>
            </w:r>
            <w:r w:rsidRPr="002E42EB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Default="002E42EB" w:rsidP="00096402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111.790</w:t>
            </w:r>
          </w:p>
        </w:tc>
      </w:tr>
      <w:tr w:rsidR="002E42EB" w:rsidRPr="000E5A12" w:rsidTr="002E42EB">
        <w:trPr>
          <w:trHeight w:hRule="exact" w:val="283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E42EB" w:rsidRPr="00A009E3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32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C945E9" w:rsidRDefault="00D82939" w:rsidP="00096402">
            <w:pPr>
              <w:spacing w:after="0" w:line="240" w:lineRule="auto"/>
              <w:jc w:val="both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5" w:history="1">
              <w:r w:rsidR="002E42EB" w:rsidRPr="00C945E9">
                <w:rPr>
                  <w:rStyle w:val="Hyperlink"/>
                  <w:rFonts w:ascii="Arial" w:hAnsi="Arial" w:cs="Arial"/>
                  <w:sz w:val="18"/>
                  <w:szCs w:val="18"/>
                </w:rPr>
                <w:t>ZRAČNA LUKA DUBROVNIK 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42EB" w:rsidRPr="00C9589E" w:rsidRDefault="002E42EB" w:rsidP="00096402">
            <w:pPr>
              <w:spacing w:after="0" w:line="240" w:lineRule="auto"/>
              <w:jc w:val="both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C9589E">
              <w:rPr>
                <w:rFonts w:ascii="Arial" w:hAnsi="Arial" w:cs="Arial"/>
                <w:color w:val="003366"/>
                <w:sz w:val="17"/>
                <w:szCs w:val="17"/>
              </w:rPr>
              <w:t>Ćilipi</w:t>
            </w:r>
          </w:p>
        </w:tc>
        <w:tc>
          <w:tcPr>
            <w:tcW w:w="408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2E42EB" w:rsidRPr="002E42EB" w:rsidRDefault="002E42EB" w:rsidP="002E42EB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 w:rsidRPr="002E42EB">
              <w:rPr>
                <w:rFonts w:ascii="Arial" w:eastAsia="Times New Roman" w:hAnsi="Arial" w:cs="Arial"/>
                <w:b/>
                <w:bCs/>
                <w:color w:val="17365D"/>
                <w:sz w:val="16"/>
                <w:szCs w:val="16"/>
                <w:lang w:eastAsia="hr-HR"/>
              </w:rPr>
              <w:t>H</w:t>
            </w:r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 xml:space="preserve"> Prijevoz i skladištenje</w:t>
            </w:r>
          </w:p>
        </w:tc>
        <w:tc>
          <w:tcPr>
            <w:tcW w:w="9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Default="002E42EB" w:rsidP="00096402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85.016</w:t>
            </w:r>
          </w:p>
        </w:tc>
      </w:tr>
      <w:tr w:rsidR="002E42EB" w:rsidRPr="000E5A12" w:rsidTr="002E42EB">
        <w:trPr>
          <w:trHeight w:hRule="exact" w:val="283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E42EB" w:rsidRPr="00A009E3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2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C945E9" w:rsidRDefault="00D82939" w:rsidP="00096402">
            <w:pPr>
              <w:spacing w:after="0" w:line="240" w:lineRule="auto"/>
              <w:jc w:val="both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6" w:history="1">
              <w:r w:rsidR="002E42EB" w:rsidRPr="00C945E9">
                <w:rPr>
                  <w:rStyle w:val="Hyperlink"/>
                  <w:rFonts w:ascii="Arial" w:hAnsi="Arial" w:cs="Arial"/>
                  <w:sz w:val="18"/>
                  <w:szCs w:val="18"/>
                </w:rPr>
                <w:t>EXCELSA NEKRETNINE d.d.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42EB" w:rsidRPr="00C9589E" w:rsidRDefault="002E42EB" w:rsidP="00096402">
            <w:pPr>
              <w:spacing w:after="0" w:line="240" w:lineRule="auto"/>
              <w:jc w:val="both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C9589E">
              <w:rPr>
                <w:rFonts w:ascii="Arial" w:hAnsi="Arial" w:cs="Arial"/>
                <w:color w:val="003366"/>
                <w:sz w:val="17"/>
                <w:szCs w:val="17"/>
              </w:rPr>
              <w:t>Dubrovnik</w:t>
            </w:r>
          </w:p>
        </w:tc>
        <w:tc>
          <w:tcPr>
            <w:tcW w:w="408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2E42EB" w:rsidRPr="002E42EB" w:rsidRDefault="002E42EB" w:rsidP="007D6D6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 w:rsidRPr="002E42EB"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  <w:t>L</w:t>
            </w:r>
            <w:r w:rsidRPr="002E42EB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 xml:space="preserve"> Poslovanje nekretninama</w:t>
            </w:r>
          </w:p>
        </w:tc>
        <w:tc>
          <w:tcPr>
            <w:tcW w:w="9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Default="002E42EB" w:rsidP="00096402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23.113</w:t>
            </w:r>
          </w:p>
        </w:tc>
      </w:tr>
      <w:tr w:rsidR="002E42EB" w:rsidRPr="000E5A12" w:rsidTr="002E42EB">
        <w:trPr>
          <w:trHeight w:hRule="exact" w:val="283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E42EB" w:rsidRPr="00A009E3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2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C945E9" w:rsidRDefault="00D82939" w:rsidP="00096402">
            <w:pPr>
              <w:spacing w:after="0" w:line="240" w:lineRule="auto"/>
              <w:jc w:val="both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7" w:history="1">
              <w:r w:rsidR="002E42EB" w:rsidRPr="00C945E9">
                <w:rPr>
                  <w:rStyle w:val="Hyperlink"/>
                  <w:rFonts w:ascii="Arial" w:hAnsi="Arial" w:cs="Arial"/>
                  <w:sz w:val="18"/>
                  <w:szCs w:val="18"/>
                </w:rPr>
                <w:t>PEMO 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42EB" w:rsidRPr="00C9589E" w:rsidRDefault="002E42EB" w:rsidP="00096402">
            <w:pPr>
              <w:spacing w:after="0" w:line="240" w:lineRule="auto"/>
              <w:jc w:val="both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C9589E">
              <w:rPr>
                <w:rFonts w:ascii="Arial" w:hAnsi="Arial" w:cs="Arial"/>
                <w:color w:val="003366"/>
                <w:sz w:val="17"/>
                <w:szCs w:val="17"/>
              </w:rPr>
              <w:t>Dubrovnik</w:t>
            </w:r>
          </w:p>
        </w:tc>
        <w:tc>
          <w:tcPr>
            <w:tcW w:w="408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2E42EB" w:rsidRPr="002E42EB" w:rsidRDefault="002E42EB" w:rsidP="002E42EB">
            <w:pPr>
              <w:spacing w:after="0" w:line="240" w:lineRule="auto"/>
              <w:jc w:val="both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2E42EB">
              <w:rPr>
                <w:rFonts w:ascii="Arial" w:hAnsi="Arial" w:cs="Arial"/>
                <w:b/>
                <w:color w:val="003366"/>
                <w:sz w:val="16"/>
                <w:szCs w:val="16"/>
              </w:rPr>
              <w:t>G</w:t>
            </w:r>
            <w:r w:rsidRPr="002E42EB">
              <w:rPr>
                <w:rFonts w:ascii="Arial" w:hAnsi="Arial" w:cs="Arial"/>
                <w:color w:val="003366"/>
                <w:sz w:val="16"/>
                <w:szCs w:val="16"/>
              </w:rPr>
              <w:t xml:space="preserve"> Trgovina na veliko i </w:t>
            </w: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na </w:t>
            </w:r>
            <w:r w:rsidRPr="002E42EB">
              <w:rPr>
                <w:rFonts w:ascii="Arial" w:hAnsi="Arial" w:cs="Arial"/>
                <w:color w:val="003366"/>
                <w:sz w:val="16"/>
                <w:szCs w:val="16"/>
              </w:rPr>
              <w:t>malo;</w:t>
            </w: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 ...</w:t>
            </w:r>
          </w:p>
        </w:tc>
        <w:tc>
          <w:tcPr>
            <w:tcW w:w="9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Default="002E42EB" w:rsidP="00096402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21.725</w:t>
            </w:r>
          </w:p>
        </w:tc>
      </w:tr>
      <w:tr w:rsidR="002E42EB" w:rsidRPr="000E5A12" w:rsidTr="002E42EB">
        <w:trPr>
          <w:trHeight w:hRule="exact" w:val="283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E42EB" w:rsidRPr="00A009E3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32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C945E9" w:rsidRDefault="00D8293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18" w:history="1">
              <w:r w:rsidR="002E42EB" w:rsidRPr="00C945E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LIBERTAS RIXOS 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42EB" w:rsidRPr="00C9589E" w:rsidRDefault="002E42EB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C9589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Dubrovnik</w:t>
            </w:r>
          </w:p>
        </w:tc>
        <w:tc>
          <w:tcPr>
            <w:tcW w:w="408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2E42EB" w:rsidRPr="008B1AA2" w:rsidRDefault="002E42EB" w:rsidP="00F966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42EB">
              <w:rPr>
                <w:rFonts w:ascii="Arial" w:eastAsia="Times New Roman" w:hAnsi="Arial" w:cs="Arial"/>
                <w:b/>
                <w:bCs/>
                <w:color w:val="17365D"/>
                <w:sz w:val="16"/>
                <w:szCs w:val="16"/>
                <w:lang w:eastAsia="hr-HR"/>
              </w:rPr>
              <w:t>I</w:t>
            </w:r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 xml:space="preserve"> Djelat. pružanja smještaja te pripreme i </w:t>
            </w:r>
            <w:proofErr w:type="spellStart"/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>usluž</w:t>
            </w:r>
            <w:proofErr w:type="spellEnd"/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>. hrane</w:t>
            </w:r>
          </w:p>
        </w:tc>
        <w:tc>
          <w:tcPr>
            <w:tcW w:w="9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8B1AA2" w:rsidRDefault="002E42EB" w:rsidP="00096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8B1AA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19.754</w:t>
            </w:r>
          </w:p>
        </w:tc>
      </w:tr>
      <w:tr w:rsidR="002E42EB" w:rsidRPr="000E5A12" w:rsidTr="002E42EB">
        <w:trPr>
          <w:trHeight w:hRule="exact" w:val="283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A009E3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32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C945E9" w:rsidRDefault="00D8293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19" w:history="1">
              <w:r w:rsidR="002E42EB" w:rsidRPr="00C945E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HOTELI DUBROVAČKA RIVIJERA d.d.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42EB" w:rsidRPr="00C9589E" w:rsidRDefault="002E42EB" w:rsidP="007D6D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proofErr w:type="spellStart"/>
            <w:r w:rsidRPr="00C9589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Mlini</w:t>
            </w:r>
            <w:proofErr w:type="spellEnd"/>
          </w:p>
        </w:tc>
        <w:tc>
          <w:tcPr>
            <w:tcW w:w="408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2E42EB" w:rsidRPr="008B1AA2" w:rsidRDefault="002E42EB" w:rsidP="00F966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42EB">
              <w:rPr>
                <w:rFonts w:ascii="Arial" w:eastAsia="Times New Roman" w:hAnsi="Arial" w:cs="Arial"/>
                <w:b/>
                <w:bCs/>
                <w:color w:val="17365D"/>
                <w:sz w:val="16"/>
                <w:szCs w:val="16"/>
                <w:lang w:eastAsia="hr-HR"/>
              </w:rPr>
              <w:t>I</w:t>
            </w:r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 xml:space="preserve"> Djelat. pružanja smještaja te pripreme i </w:t>
            </w:r>
            <w:proofErr w:type="spellStart"/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>usluž</w:t>
            </w:r>
            <w:proofErr w:type="spellEnd"/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>. hrane</w:t>
            </w:r>
          </w:p>
        </w:tc>
        <w:tc>
          <w:tcPr>
            <w:tcW w:w="9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8B1AA2" w:rsidRDefault="002E42EB" w:rsidP="00096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8B1AA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18.088</w:t>
            </w:r>
          </w:p>
        </w:tc>
      </w:tr>
      <w:tr w:rsidR="002E42EB" w:rsidRPr="000E5A12" w:rsidTr="002E42EB">
        <w:trPr>
          <w:trHeight w:hRule="exact" w:val="283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A009E3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32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C945E9" w:rsidRDefault="00D8293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20" w:history="1">
              <w:r w:rsidR="002E42EB" w:rsidRPr="00C945E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IMPORTANNE RESORT d.d.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42EB" w:rsidRPr="00C9589E" w:rsidRDefault="002E42EB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C9589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Dubrovnik</w:t>
            </w:r>
          </w:p>
        </w:tc>
        <w:tc>
          <w:tcPr>
            <w:tcW w:w="408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2E42EB" w:rsidRPr="008B1AA2" w:rsidRDefault="002E42EB" w:rsidP="00F966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42EB">
              <w:rPr>
                <w:rFonts w:ascii="Arial" w:eastAsia="Times New Roman" w:hAnsi="Arial" w:cs="Arial"/>
                <w:b/>
                <w:bCs/>
                <w:color w:val="17365D"/>
                <w:sz w:val="16"/>
                <w:szCs w:val="16"/>
                <w:lang w:eastAsia="hr-HR"/>
              </w:rPr>
              <w:t>I</w:t>
            </w:r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 xml:space="preserve"> Djelat. pružanja smještaja te pripreme i </w:t>
            </w:r>
            <w:proofErr w:type="spellStart"/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>usluž</w:t>
            </w:r>
            <w:proofErr w:type="spellEnd"/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>. hrane</w:t>
            </w:r>
          </w:p>
        </w:tc>
        <w:tc>
          <w:tcPr>
            <w:tcW w:w="9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8B1AA2" w:rsidRDefault="002E42EB" w:rsidP="00096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8B1AA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14.326</w:t>
            </w:r>
          </w:p>
        </w:tc>
      </w:tr>
      <w:tr w:rsidR="002E42EB" w:rsidRPr="000E5A12" w:rsidTr="002E42EB">
        <w:trPr>
          <w:trHeight w:hRule="exact" w:val="283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A009E3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32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C945E9" w:rsidRDefault="00D82939" w:rsidP="00C00B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21" w:history="1">
              <w:r w:rsidR="002E42EB" w:rsidRPr="00C945E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HOTELI CAVTAT d.d.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42EB" w:rsidRPr="00C9589E" w:rsidRDefault="002E42EB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C9589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Cavtat</w:t>
            </w:r>
          </w:p>
        </w:tc>
        <w:tc>
          <w:tcPr>
            <w:tcW w:w="408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2E42EB" w:rsidRPr="008B1AA2" w:rsidRDefault="002E42EB" w:rsidP="00F966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42EB">
              <w:rPr>
                <w:rFonts w:ascii="Arial" w:eastAsia="Times New Roman" w:hAnsi="Arial" w:cs="Arial"/>
                <w:b/>
                <w:bCs/>
                <w:color w:val="17365D"/>
                <w:sz w:val="16"/>
                <w:szCs w:val="16"/>
                <w:lang w:eastAsia="hr-HR"/>
              </w:rPr>
              <w:t>I</w:t>
            </w:r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 xml:space="preserve"> Djelat. pružanja smještaja te pripreme i </w:t>
            </w:r>
            <w:proofErr w:type="spellStart"/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>usluž</w:t>
            </w:r>
            <w:proofErr w:type="spellEnd"/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>. hrane</w:t>
            </w:r>
          </w:p>
        </w:tc>
        <w:tc>
          <w:tcPr>
            <w:tcW w:w="9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8B1AA2" w:rsidRDefault="002E42EB" w:rsidP="00096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8B1AA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12.603</w:t>
            </w:r>
          </w:p>
        </w:tc>
      </w:tr>
      <w:tr w:rsidR="002E42EB" w:rsidRPr="000E5A12" w:rsidTr="002E42EB">
        <w:trPr>
          <w:trHeight w:hRule="exact" w:val="283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A009E3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32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C945E9" w:rsidRDefault="00D8293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22" w:history="1">
              <w:r w:rsidR="002E42EB" w:rsidRPr="00C945E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GRAND HOTEL IMPERIAL d.d.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42EB" w:rsidRPr="00C9589E" w:rsidRDefault="002E42EB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C9589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Dubrovnik</w:t>
            </w:r>
          </w:p>
        </w:tc>
        <w:tc>
          <w:tcPr>
            <w:tcW w:w="408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2E42EB" w:rsidRPr="008B1AA2" w:rsidRDefault="002E42EB" w:rsidP="00F966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42EB">
              <w:rPr>
                <w:rFonts w:ascii="Arial" w:eastAsia="Times New Roman" w:hAnsi="Arial" w:cs="Arial"/>
                <w:b/>
                <w:bCs/>
                <w:color w:val="17365D"/>
                <w:sz w:val="16"/>
                <w:szCs w:val="16"/>
                <w:lang w:eastAsia="hr-HR"/>
              </w:rPr>
              <w:t>I</w:t>
            </w:r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 xml:space="preserve"> Djelat. pružanja smještaja te pripreme i </w:t>
            </w:r>
            <w:proofErr w:type="spellStart"/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>usluž</w:t>
            </w:r>
            <w:proofErr w:type="spellEnd"/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>. hrane</w:t>
            </w:r>
          </w:p>
        </w:tc>
        <w:tc>
          <w:tcPr>
            <w:tcW w:w="9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8B1AA2" w:rsidRDefault="002E42EB" w:rsidP="00096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8B1AA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12.187</w:t>
            </w:r>
          </w:p>
        </w:tc>
      </w:tr>
      <w:tr w:rsidR="002E42EB" w:rsidRPr="000E5A12" w:rsidTr="002E42EB">
        <w:trPr>
          <w:trHeight w:hRule="exact" w:val="283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A009E3" w:rsidRDefault="002E42EB" w:rsidP="00096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32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C945E9" w:rsidRDefault="00D82939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23" w:history="1">
              <w:r w:rsidR="002E42EB" w:rsidRPr="00C945E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GLOBAL NAUTIKA 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42EB" w:rsidRPr="00C9589E" w:rsidRDefault="002E42EB" w:rsidP="000964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C9589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Dubrovnik</w:t>
            </w:r>
          </w:p>
        </w:tc>
        <w:tc>
          <w:tcPr>
            <w:tcW w:w="408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2E42EB" w:rsidRPr="008B1AA2" w:rsidRDefault="002E42EB" w:rsidP="00F966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42EB">
              <w:rPr>
                <w:rFonts w:ascii="Arial" w:eastAsia="Times New Roman" w:hAnsi="Arial" w:cs="Arial"/>
                <w:b/>
                <w:bCs/>
                <w:color w:val="17365D"/>
                <w:sz w:val="16"/>
                <w:szCs w:val="16"/>
                <w:lang w:eastAsia="hr-HR"/>
              </w:rPr>
              <w:t>I</w:t>
            </w:r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 xml:space="preserve"> Djelat. pružanja smještaja te pripreme i </w:t>
            </w:r>
            <w:proofErr w:type="spellStart"/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>usluž</w:t>
            </w:r>
            <w:proofErr w:type="spellEnd"/>
            <w:r w:rsidRPr="002E42EB">
              <w:rPr>
                <w:rFonts w:ascii="Arial" w:eastAsia="Times New Roman" w:hAnsi="Arial" w:cs="Arial"/>
                <w:color w:val="17365D"/>
                <w:sz w:val="16"/>
                <w:szCs w:val="16"/>
                <w:lang w:eastAsia="hr-HR"/>
              </w:rPr>
              <w:t>. hrane</w:t>
            </w:r>
          </w:p>
        </w:tc>
        <w:tc>
          <w:tcPr>
            <w:tcW w:w="9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E42EB" w:rsidRPr="008B1AA2" w:rsidRDefault="002E42EB" w:rsidP="00096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8B1AA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11.894</w:t>
            </w:r>
          </w:p>
        </w:tc>
      </w:tr>
      <w:tr w:rsidR="003A1BE3" w:rsidRPr="000E5A12" w:rsidTr="002E42EB">
        <w:trPr>
          <w:trHeight w:hRule="exact" w:val="283"/>
          <w:jc w:val="center"/>
        </w:trPr>
        <w:tc>
          <w:tcPr>
            <w:tcW w:w="87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3A1BE3" w:rsidRPr="00A009E3" w:rsidRDefault="003A1BE3" w:rsidP="00C00B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Ukupno top </w:t>
            </w:r>
            <w:r w:rsidR="00C00BD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10</w:t>
            </w:r>
            <w:r w:rsidRPr="00A009E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 poduzetnika u DNŽ po dobiti razdoblja</w:t>
            </w:r>
          </w:p>
        </w:tc>
        <w:tc>
          <w:tcPr>
            <w:tcW w:w="96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3A1BE3" w:rsidRDefault="003A1BE3" w:rsidP="0009640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330.495</w:t>
            </w:r>
          </w:p>
        </w:tc>
      </w:tr>
      <w:tr w:rsidR="003A1BE3" w:rsidRPr="000E5A12" w:rsidTr="002E42EB">
        <w:trPr>
          <w:trHeight w:hRule="exact" w:val="283"/>
          <w:jc w:val="center"/>
        </w:trPr>
        <w:tc>
          <w:tcPr>
            <w:tcW w:w="87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3A1BE3" w:rsidRPr="00A009E3" w:rsidRDefault="003A1BE3" w:rsidP="000371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A009E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Udio top </w:t>
            </w:r>
            <w:r w:rsidR="00037105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10</w:t>
            </w:r>
            <w:r w:rsidRPr="00A009E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 poduzetnika po dobiti razdoblja u dobiti razdoblja poduzetnika DNŽ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3A1BE3" w:rsidRDefault="003A1BE3" w:rsidP="0009640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39,40%</w:t>
            </w:r>
          </w:p>
        </w:tc>
      </w:tr>
    </w:tbl>
    <w:p w:rsidR="004931AB" w:rsidRDefault="004931AB" w:rsidP="004931AB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A009E3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</w:t>
      </w:r>
    </w:p>
    <w:p w:rsidR="00ED7056" w:rsidRDefault="002E6599" w:rsidP="002E6599">
      <w:pPr>
        <w:widowControl w:val="0"/>
        <w:spacing w:before="180" w:after="0"/>
        <w:jc w:val="both"/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Vrijedi istaknuti da je među poduzetnicima u istoj djelatnosti </w:t>
      </w:r>
      <w:r w:rsidR="001F1D0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razini RH </w:t>
      </w:r>
      <w:r w:rsidRPr="002E659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(52.23 Uslužne djelatnosti u vezi sa zračnim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prijevozom), njih 26, </w:t>
      </w:r>
      <w:hyperlink r:id="rId24" w:history="1">
        <w:r w:rsidRPr="00920A0E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>ZRAČNA LUKA DUBROVNIK d.o.o.</w:t>
        </w:r>
      </w:hyperlink>
      <w:bookmarkEnd w:id="1"/>
      <w:r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 xml:space="preserve"> </w:t>
      </w:r>
      <w:r w:rsidRPr="002E6599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na drugom mjestu po ukupnom prihodu, po dobiti razdoblje i po broju zaposlenih, dok je po prosječnoj mjesečnoj neto plaći zaposlenih na 6.-om mjestu</w:t>
      </w:r>
      <w:r w:rsidR="00C9589E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,</w:t>
      </w:r>
      <w:r w:rsidRPr="002E6599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sa </w:t>
      </w: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9.319 kuna.</w:t>
      </w:r>
    </w:p>
    <w:p w:rsidR="00ED7056" w:rsidRPr="00C9589E" w:rsidRDefault="00C9589E" w:rsidP="00C9589E">
      <w:pPr>
        <w:widowControl w:val="0"/>
        <w:tabs>
          <w:tab w:val="left" w:pos="1134"/>
        </w:tabs>
        <w:spacing w:before="180" w:after="40" w:line="240" w:lineRule="auto"/>
        <w:jc w:val="both"/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lang w:eastAsia="hr-HR"/>
        </w:rPr>
      </w:pPr>
      <w:r w:rsidRPr="00C9589E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Tablica </w:t>
      </w:r>
      <w:r w:rsidR="00F9181F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5</w:t>
      </w:r>
      <w:r w:rsidRPr="00C9589E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.</w:t>
      </w:r>
      <w:r w:rsidRPr="00C9589E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ab/>
      </w:r>
      <w:hyperlink r:id="rId25" w:history="1">
        <w:r w:rsidRPr="00C9589E">
          <w:rPr>
            <w:rStyle w:val="Hyperlink"/>
            <w:rFonts w:ascii="Arial" w:eastAsia="Times New Roman" w:hAnsi="Arial" w:cs="Arial"/>
            <w:b/>
            <w:color w:val="0000BF" w:themeColor="hyperlink" w:themeShade="BF"/>
            <w:sz w:val="18"/>
            <w:szCs w:val="18"/>
            <w:lang w:eastAsia="hr-HR"/>
          </w:rPr>
          <w:t>ZRAČNA LUKA DUBROVNIK d.o.o.</w:t>
        </w:r>
      </w:hyperlink>
      <w:r w:rsidRPr="00C9589E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lang w:eastAsia="hr-HR"/>
        </w:rPr>
        <w:t xml:space="preserve"> podaci </w:t>
      </w:r>
      <w:r w:rsidR="00287C8F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lang w:eastAsia="hr-HR"/>
        </w:rPr>
        <w:t xml:space="preserve">za 2016. godinu, </w:t>
      </w:r>
      <w:r w:rsidRPr="00C9589E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lang w:eastAsia="hr-HR"/>
        </w:rPr>
        <w:t>prezentirani na Transparentno.hr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5040"/>
      </w:tblGrid>
      <w:tr w:rsidR="00ED7056" w:rsidTr="00C9589E">
        <w:tc>
          <w:tcPr>
            <w:tcW w:w="4932" w:type="dxa"/>
            <w:vAlign w:val="center"/>
          </w:tcPr>
          <w:p w:rsidR="00ED7056" w:rsidRDefault="00ED7056" w:rsidP="00ED7056">
            <w:pPr>
              <w:widowControl w:val="0"/>
              <w:jc w:val="center"/>
              <w:rPr>
                <w:rFonts w:ascii="Arial" w:eastAsia="Times New Roman" w:hAnsi="Arial" w:cs="Times New Roman"/>
                <w:color w:val="0000BF" w:themeColor="hyperlink" w:themeShade="BF"/>
                <w:sz w:val="20"/>
                <w:szCs w:val="20"/>
                <w:u w:val="single"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03BA572A" wp14:editId="1EAE97DD">
                  <wp:extent cx="2880000" cy="18720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86" t="22496" r="26180" b="19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ED7056" w:rsidRDefault="00ED7056" w:rsidP="00ED7056">
            <w:pPr>
              <w:widowControl w:val="0"/>
              <w:jc w:val="center"/>
              <w:rPr>
                <w:rFonts w:ascii="Arial" w:eastAsia="Times New Roman" w:hAnsi="Arial" w:cs="Times New Roman"/>
                <w:color w:val="0000BF" w:themeColor="hyperlink" w:themeShade="BF"/>
                <w:sz w:val="20"/>
                <w:szCs w:val="20"/>
                <w:u w:val="single"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2B04B634" wp14:editId="6ECEB637">
                  <wp:extent cx="2880000" cy="18720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12" t="36105" r="26567" b="126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5A9E" w:rsidRPr="00014CBE" w:rsidRDefault="00ED7056" w:rsidP="00014CBE">
      <w:pPr>
        <w:spacing w:before="40" w:after="0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A009E3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</w:t>
      </w:r>
      <w:r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, Transparentno.hr</w:t>
      </w:r>
    </w:p>
    <w:p w:rsidR="00C9589E" w:rsidRPr="00C9589E" w:rsidRDefault="00C9589E" w:rsidP="00C9589E">
      <w:pPr>
        <w:pBdr>
          <w:top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18"/>
          <w:szCs w:val="19"/>
          <w:lang w:eastAsia="hr-HR"/>
        </w:rPr>
      </w:pPr>
    </w:p>
    <w:p w:rsidR="005D5B71" w:rsidRPr="004C6F46" w:rsidRDefault="005D5B71" w:rsidP="00C9589E">
      <w:pPr>
        <w:pBdr>
          <w:top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i/>
          <w:color w:val="17365D" w:themeColor="text2" w:themeShade="BF"/>
          <w:sz w:val="18"/>
          <w:szCs w:val="19"/>
          <w:lang w:eastAsia="hr-HR"/>
        </w:rPr>
      </w:pPr>
      <w:r w:rsidRPr="004C6F46">
        <w:rPr>
          <w:rFonts w:ascii="Arial" w:eastAsia="Times New Roman" w:hAnsi="Arial" w:cs="Arial"/>
          <w:i/>
          <w:color w:val="17365D" w:themeColor="text2" w:themeShade="BF"/>
          <w:sz w:val="18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28" w:history="1">
        <w:r w:rsidRPr="004C6F46">
          <w:rPr>
            <w:rStyle w:val="Hyperlink"/>
            <w:rFonts w:ascii="Arial" w:eastAsia="Times New Roman" w:hAnsi="Arial" w:cs="Arial"/>
            <w:i/>
            <w:color w:val="17365D" w:themeColor="text2" w:themeShade="BF"/>
            <w:sz w:val="18"/>
            <w:szCs w:val="19"/>
            <w:lang w:eastAsia="hr-HR"/>
          </w:rPr>
          <w:t>standardnim analizama</w:t>
        </w:r>
      </w:hyperlink>
      <w:r w:rsidRPr="004C6F46">
        <w:rPr>
          <w:rFonts w:ascii="Arial" w:eastAsia="Times New Roman" w:hAnsi="Arial" w:cs="Arial"/>
          <w:i/>
          <w:color w:val="17365D" w:themeColor="text2" w:themeShade="BF"/>
          <w:sz w:val="18"/>
          <w:szCs w:val="19"/>
          <w:lang w:eastAsia="hr-HR"/>
        </w:rPr>
        <w:t xml:space="preserve"> rezultata poslovanja poduzetnika RH, po županijama </w:t>
      </w:r>
      <w:r w:rsidR="004C6F46" w:rsidRPr="004C6F46">
        <w:rPr>
          <w:rFonts w:ascii="Arial" w:eastAsia="Times New Roman" w:hAnsi="Arial" w:cs="Arial"/>
          <w:i/>
          <w:color w:val="17365D" w:themeColor="text2" w:themeShade="BF"/>
          <w:sz w:val="18"/>
          <w:szCs w:val="19"/>
          <w:lang w:eastAsia="hr-HR"/>
        </w:rPr>
        <w:t>i po gradovima i općinama u 2016</w:t>
      </w:r>
      <w:r w:rsidRPr="004C6F46">
        <w:rPr>
          <w:rFonts w:ascii="Arial" w:eastAsia="Times New Roman" w:hAnsi="Arial" w:cs="Arial"/>
          <w:i/>
          <w:color w:val="17365D" w:themeColor="text2" w:themeShade="BF"/>
          <w:sz w:val="18"/>
          <w:szCs w:val="19"/>
          <w:lang w:eastAsia="hr-HR"/>
        </w:rPr>
        <w:t>. godini.</w:t>
      </w:r>
    </w:p>
    <w:p w:rsidR="005D5B71" w:rsidRPr="004C6F46" w:rsidRDefault="005D5B71" w:rsidP="00ED7056">
      <w:pPr>
        <w:pBdr>
          <w:top w:val="single" w:sz="12" w:space="1" w:color="auto"/>
        </w:pBdr>
        <w:spacing w:before="60" w:after="0" w:line="240" w:lineRule="auto"/>
        <w:jc w:val="both"/>
        <w:rPr>
          <w:rFonts w:ascii="Arial" w:hAnsi="Arial" w:cs="Arial"/>
          <w:i/>
          <w:color w:val="17365D" w:themeColor="text2" w:themeShade="BF"/>
          <w:sz w:val="18"/>
          <w:szCs w:val="19"/>
          <w:lang w:eastAsia="hr-HR"/>
        </w:rPr>
      </w:pPr>
      <w:r w:rsidRPr="004C6F46">
        <w:rPr>
          <w:rFonts w:ascii="Arial" w:eastAsia="Times New Roman" w:hAnsi="Arial" w:cs="Arial"/>
          <w:i/>
          <w:color w:val="17365D" w:themeColor="text2" w:themeShade="BF"/>
          <w:sz w:val="18"/>
          <w:szCs w:val="19"/>
          <w:lang w:eastAsia="hr-HR"/>
        </w:rPr>
        <w:t>Pojedinačni podaci o rezultatima poslovanja poduzetnika dostupni su besplatno na</w:t>
      </w:r>
      <w:r w:rsidRPr="004C6F46">
        <w:rPr>
          <w:rFonts w:ascii="Arial" w:hAnsi="Arial" w:cs="Arial"/>
          <w:i/>
          <w:color w:val="17365D" w:themeColor="text2" w:themeShade="BF"/>
          <w:sz w:val="18"/>
          <w:szCs w:val="19"/>
          <w:lang w:eastAsia="hr-HR"/>
        </w:rPr>
        <w:t xml:space="preserve"> </w:t>
      </w:r>
      <w:hyperlink r:id="rId29" w:history="1">
        <w:r w:rsidRPr="004C6F46">
          <w:rPr>
            <w:rFonts w:ascii="Arial" w:hAnsi="Arial" w:cs="Arial"/>
            <w:i/>
            <w:color w:val="17365D" w:themeColor="text2" w:themeShade="BF"/>
            <w:sz w:val="18"/>
            <w:szCs w:val="19"/>
            <w:u w:val="single"/>
            <w:lang w:eastAsia="hr-HR"/>
          </w:rPr>
          <w:t>RGFI – javna objava</w:t>
        </w:r>
      </w:hyperlink>
      <w:r w:rsidRPr="004C6F46">
        <w:rPr>
          <w:rFonts w:ascii="Arial" w:hAnsi="Arial" w:cs="Arial"/>
          <w:i/>
          <w:color w:val="17365D" w:themeColor="text2" w:themeShade="BF"/>
          <w:sz w:val="18"/>
          <w:szCs w:val="19"/>
          <w:lang w:eastAsia="hr-HR"/>
        </w:rPr>
        <w:t xml:space="preserve"> </w:t>
      </w:r>
      <w:r w:rsidRPr="004C6F46">
        <w:rPr>
          <w:rFonts w:ascii="Arial" w:eastAsia="Times New Roman" w:hAnsi="Arial" w:cs="Arial"/>
          <w:i/>
          <w:color w:val="17365D" w:themeColor="text2" w:themeShade="BF"/>
          <w:sz w:val="18"/>
          <w:szCs w:val="19"/>
          <w:lang w:eastAsia="hr-HR"/>
        </w:rPr>
        <w:t>i na</w:t>
      </w:r>
      <w:r w:rsidRPr="004C6F46">
        <w:rPr>
          <w:rFonts w:ascii="Arial" w:hAnsi="Arial" w:cs="Arial"/>
          <w:i/>
          <w:color w:val="17365D" w:themeColor="text2" w:themeShade="BF"/>
          <w:sz w:val="18"/>
          <w:szCs w:val="19"/>
          <w:lang w:eastAsia="hr-HR"/>
        </w:rPr>
        <w:t xml:space="preserve"> </w:t>
      </w:r>
      <w:hyperlink r:id="rId30" w:history="1">
        <w:r w:rsidRPr="004C6F46">
          <w:rPr>
            <w:rFonts w:ascii="Arial" w:hAnsi="Arial" w:cs="Arial"/>
            <w:i/>
            <w:color w:val="17365D" w:themeColor="text2" w:themeShade="BF"/>
            <w:sz w:val="18"/>
            <w:szCs w:val="19"/>
            <w:u w:val="single"/>
            <w:lang w:eastAsia="hr-HR"/>
          </w:rPr>
          <w:t>Transparentno.hr</w:t>
        </w:r>
      </w:hyperlink>
      <w:r w:rsidRPr="004C6F46">
        <w:rPr>
          <w:rFonts w:ascii="Arial" w:hAnsi="Arial" w:cs="Arial"/>
          <w:i/>
          <w:color w:val="17365D" w:themeColor="text2" w:themeShade="BF"/>
          <w:sz w:val="18"/>
          <w:szCs w:val="19"/>
          <w:u w:val="single"/>
          <w:lang w:eastAsia="hr-HR"/>
        </w:rPr>
        <w:t>,</w:t>
      </w:r>
      <w:r w:rsidRPr="004C6F46">
        <w:rPr>
          <w:rFonts w:ascii="Arial" w:hAnsi="Arial" w:cs="Arial"/>
          <w:i/>
          <w:color w:val="17365D" w:themeColor="text2" w:themeShade="BF"/>
          <w:sz w:val="18"/>
          <w:szCs w:val="19"/>
          <w:lang w:eastAsia="hr-HR"/>
        </w:rPr>
        <w:t xml:space="preserve"> a agregirani i pojedinačni podaci dostupni su uz naknadu na servisu </w:t>
      </w:r>
      <w:hyperlink r:id="rId31" w:history="1">
        <w:r w:rsidRPr="004C6F46">
          <w:rPr>
            <w:rFonts w:ascii="Arial" w:hAnsi="Arial" w:cs="Arial"/>
            <w:i/>
            <w:color w:val="17365D" w:themeColor="text2" w:themeShade="BF"/>
            <w:sz w:val="18"/>
            <w:szCs w:val="19"/>
            <w:u w:val="single"/>
            <w:lang w:eastAsia="hr-HR"/>
          </w:rPr>
          <w:t>info.BIZ</w:t>
        </w:r>
      </w:hyperlink>
      <w:r w:rsidR="00037105">
        <w:rPr>
          <w:rFonts w:ascii="Arial" w:hAnsi="Arial" w:cs="Arial"/>
          <w:i/>
          <w:color w:val="17365D" w:themeColor="text2" w:themeShade="BF"/>
          <w:sz w:val="18"/>
          <w:szCs w:val="19"/>
          <w:u w:val="single"/>
          <w:lang w:eastAsia="hr-HR"/>
        </w:rPr>
        <w:t>.</w:t>
      </w:r>
    </w:p>
    <w:p w:rsidR="005D5B71" w:rsidRPr="00D42953" w:rsidRDefault="005D5B71" w:rsidP="00ED7056">
      <w:pPr>
        <w:spacing w:before="60" w:after="0" w:line="240" w:lineRule="auto"/>
        <w:jc w:val="both"/>
        <w:rPr>
          <w:rFonts w:ascii="Arial" w:eastAsia="Times New Roman" w:hAnsi="Arial"/>
          <w:i/>
          <w:color w:val="17365D" w:themeColor="text2" w:themeShade="BF"/>
          <w:sz w:val="14"/>
          <w:szCs w:val="16"/>
          <w:lang w:eastAsia="hr-HR"/>
        </w:rPr>
      </w:pPr>
      <w:r w:rsidRPr="004C6F46">
        <w:rPr>
          <w:rFonts w:ascii="Arial" w:hAnsi="Arial" w:cs="Arial"/>
          <w:bCs/>
          <w:i/>
          <w:color w:val="17365D" w:themeColor="text2" w:themeShade="BF"/>
          <w:sz w:val="18"/>
          <w:szCs w:val="19"/>
        </w:rPr>
        <w:t xml:space="preserve">Informacija o tome je li poslovni subjekt u blokadi ili ne, dostupna je korištenjem usluge </w:t>
      </w:r>
      <w:hyperlink r:id="rId32" w:history="1">
        <w:r w:rsidRPr="004C6F46">
          <w:rPr>
            <w:rStyle w:val="Hyperlink"/>
            <w:rFonts w:ascii="Arial" w:hAnsi="Arial" w:cs="Arial"/>
            <w:bCs/>
            <w:i/>
            <w:color w:val="17365D" w:themeColor="text2" w:themeShade="BF"/>
            <w:sz w:val="18"/>
            <w:szCs w:val="19"/>
          </w:rPr>
          <w:t>FINA InfoBlokade</w:t>
        </w:r>
      </w:hyperlink>
      <w:r w:rsidRPr="004C6F46">
        <w:rPr>
          <w:rFonts w:ascii="Arial" w:hAnsi="Arial" w:cs="Arial"/>
          <w:bCs/>
          <w:i/>
          <w:color w:val="17365D" w:themeColor="text2" w:themeShade="BF"/>
          <w:sz w:val="18"/>
          <w:szCs w:val="19"/>
        </w:rPr>
        <w:t xml:space="preserve"> slanjem SMS poruke na broj 818058, te korištenjem </w:t>
      </w:r>
      <w:hyperlink r:id="rId33" w:history="1">
        <w:r w:rsidRPr="004C6F46">
          <w:rPr>
            <w:rFonts w:ascii="Arial" w:hAnsi="Arial" w:cs="Arial"/>
            <w:bCs/>
            <w:i/>
            <w:color w:val="17365D" w:themeColor="text2" w:themeShade="BF"/>
            <w:sz w:val="18"/>
            <w:szCs w:val="19"/>
            <w:u w:val="single"/>
          </w:rPr>
          <w:t>WEB aplikacije JRR</w:t>
        </w:r>
      </w:hyperlink>
      <w:r w:rsidRPr="004C6F46">
        <w:rPr>
          <w:rFonts w:ascii="Arial" w:hAnsi="Arial" w:cs="Arial"/>
          <w:bCs/>
          <w:i/>
          <w:color w:val="17365D" w:themeColor="text2" w:themeShade="BF"/>
          <w:sz w:val="18"/>
          <w:szCs w:val="19"/>
        </w:rPr>
        <w:t xml:space="preserve"> tj. uvidom u podatke o računima i statusu blokade poslovnih </w:t>
      </w:r>
      <w:r w:rsidRPr="00D42953">
        <w:rPr>
          <w:rFonts w:ascii="Arial" w:hAnsi="Arial" w:cs="Arial"/>
          <w:bCs/>
          <w:i/>
          <w:color w:val="17365D" w:themeColor="text2" w:themeShade="BF"/>
          <w:sz w:val="18"/>
          <w:szCs w:val="19"/>
        </w:rPr>
        <w:t xml:space="preserve">subjekata, koji se ažuriraju u </w:t>
      </w:r>
      <w:hyperlink r:id="rId34" w:history="1">
        <w:r w:rsidRPr="00D42953">
          <w:rPr>
            <w:rFonts w:ascii="Arial" w:hAnsi="Arial" w:cs="Arial"/>
            <w:bCs/>
            <w:i/>
            <w:color w:val="17365D" w:themeColor="text2" w:themeShade="BF"/>
            <w:sz w:val="18"/>
            <w:szCs w:val="19"/>
            <w:u w:val="single"/>
          </w:rPr>
          <w:t>Jedinstvenom registru računa</w:t>
        </w:r>
      </w:hyperlink>
      <w:r w:rsidRPr="00D42953">
        <w:rPr>
          <w:rFonts w:ascii="Arial" w:hAnsi="Arial" w:cs="Arial"/>
          <w:bCs/>
          <w:i/>
          <w:color w:val="17365D" w:themeColor="text2" w:themeShade="BF"/>
          <w:sz w:val="18"/>
          <w:szCs w:val="19"/>
        </w:rPr>
        <w:t xml:space="preserve"> kojega u skladu sa zakonskim propisima, od 2002. godine, vodi Financijska agencija.</w:t>
      </w:r>
    </w:p>
    <w:p w:rsidR="005D5B71" w:rsidRPr="005E2FE0" w:rsidRDefault="005D5B71" w:rsidP="005D5B71">
      <w:pPr>
        <w:rPr>
          <w:rFonts w:ascii="Arial" w:eastAsia="Times New Roman" w:hAnsi="Arial"/>
          <w:color w:val="FF0000"/>
          <w:sz w:val="2"/>
          <w:szCs w:val="16"/>
          <w:lang w:eastAsia="hr-HR"/>
        </w:rPr>
      </w:pPr>
    </w:p>
    <w:tbl>
      <w:tblPr>
        <w:tblW w:w="9245" w:type="dxa"/>
        <w:jc w:val="center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3291"/>
        <w:gridCol w:w="2606"/>
        <w:gridCol w:w="3348"/>
      </w:tblGrid>
      <w:tr w:rsidR="00D42953" w:rsidRPr="00D97A89" w:rsidTr="00884AE2">
        <w:trPr>
          <w:trHeight w:val="1616"/>
          <w:jc w:val="center"/>
        </w:trPr>
        <w:tc>
          <w:tcPr>
            <w:tcW w:w="32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D42953" w:rsidRPr="00D97A89" w:rsidRDefault="00D42953" w:rsidP="00ED70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9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5ACB5FC1" wp14:editId="4725589D">
                  <wp:extent cx="1872000" cy="1728000"/>
                  <wp:effectExtent l="0" t="0" r="0" b="5715"/>
                  <wp:docPr id="4" name="Picture 2" descr="Fina info šasija_210x270.jpg">
                    <a:hlinkClick xmlns:a="http://schemas.openxmlformats.org/drawingml/2006/main" r:id="rId35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8" descr="Fina info šasija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00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:rsidR="00D42953" w:rsidRPr="00D97A89" w:rsidRDefault="00D42953" w:rsidP="00884AE2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9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i/>
                <w:noProof/>
                <w:color w:val="17365D"/>
                <w:sz w:val="19"/>
                <w:szCs w:val="19"/>
                <w:lang w:eastAsia="hr-HR"/>
              </w:rPr>
              <w:drawing>
                <wp:inline distT="0" distB="0" distL="0" distR="0" wp14:anchorId="7EC54F48" wp14:editId="727F6B99">
                  <wp:extent cx="1584000" cy="1728000"/>
                  <wp:effectExtent l="0" t="0" r="0" b="5715"/>
                  <wp:docPr id="5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9"/>
                          <pic:cNvPicPr>
                            <a:picLocks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00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D42953" w:rsidRPr="00D97A89" w:rsidRDefault="00D42953" w:rsidP="00ED70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9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1D4FC2E5" wp14:editId="17F49DD7">
                  <wp:extent cx="1872000" cy="1728000"/>
                  <wp:effectExtent l="0" t="0" r="0" b="5715"/>
                  <wp:docPr id="6" name="Picture 6" descr="smsBlokade_210x270.jpg">
                    <a:hlinkClick xmlns:a="http://schemas.openxmlformats.org/drawingml/2006/main" r:id="rId38" tooltip="&quot;FINA InfoBlokade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msBlokade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00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31AB" w:rsidRPr="00D42953" w:rsidRDefault="004931AB" w:rsidP="00D42953">
      <w:pPr>
        <w:spacing w:after="0" w:line="240" w:lineRule="auto"/>
        <w:jc w:val="both"/>
        <w:rPr>
          <w:rFonts w:ascii="Arial" w:eastAsia="Calibri" w:hAnsi="Arial" w:cs="Arial"/>
          <w:color w:val="17365D" w:themeColor="text2" w:themeShade="BF"/>
          <w:sz w:val="16"/>
          <w:szCs w:val="16"/>
          <w:lang w:eastAsia="hr-HR"/>
        </w:rPr>
      </w:pPr>
    </w:p>
    <w:sectPr w:rsidR="004931AB" w:rsidRPr="00D42953" w:rsidSect="000E5A12">
      <w:headerReference w:type="first" r:id="rId40"/>
      <w:type w:val="continuous"/>
      <w:pgSz w:w="11906" w:h="16838" w:code="9"/>
      <w:pgMar w:top="1021" w:right="1021" w:bottom="1021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939" w:rsidRDefault="00D82939" w:rsidP="00BC38D8">
      <w:pPr>
        <w:spacing w:after="0" w:line="240" w:lineRule="auto"/>
      </w:pPr>
      <w:r>
        <w:separator/>
      </w:r>
    </w:p>
  </w:endnote>
  <w:endnote w:type="continuationSeparator" w:id="0">
    <w:p w:rsidR="00D82939" w:rsidRDefault="00D82939" w:rsidP="00BC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939" w:rsidRDefault="00D82939" w:rsidP="00BC38D8">
      <w:pPr>
        <w:spacing w:after="0" w:line="240" w:lineRule="auto"/>
      </w:pPr>
      <w:r>
        <w:separator/>
      </w:r>
    </w:p>
  </w:footnote>
  <w:footnote w:type="continuationSeparator" w:id="0">
    <w:p w:rsidR="00D82939" w:rsidRDefault="00D82939" w:rsidP="00BC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85" w:rsidRDefault="006E4A8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14945CD2" wp14:editId="1AB99572">
          <wp:simplePos x="0" y="0"/>
          <wp:positionH relativeFrom="column">
            <wp:posOffset>-168910</wp:posOffset>
          </wp:positionH>
          <wp:positionV relativeFrom="paragraph">
            <wp:posOffset>-129998</wp:posOffset>
          </wp:positionV>
          <wp:extent cx="1085215" cy="215900"/>
          <wp:effectExtent l="0" t="0" r="635" b="0"/>
          <wp:wrapNone/>
          <wp:docPr id="3" name="Picture 3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D8"/>
    <w:rsid w:val="00011CE4"/>
    <w:rsid w:val="00014CBE"/>
    <w:rsid w:val="000152E5"/>
    <w:rsid w:val="000238EA"/>
    <w:rsid w:val="00037105"/>
    <w:rsid w:val="000663FA"/>
    <w:rsid w:val="0007386D"/>
    <w:rsid w:val="0008098B"/>
    <w:rsid w:val="0008439F"/>
    <w:rsid w:val="00092021"/>
    <w:rsid w:val="00096402"/>
    <w:rsid w:val="000A0352"/>
    <w:rsid w:val="000D1705"/>
    <w:rsid w:val="000D1CC0"/>
    <w:rsid w:val="000D4029"/>
    <w:rsid w:val="000E11A4"/>
    <w:rsid w:val="000E5A12"/>
    <w:rsid w:val="00121C5A"/>
    <w:rsid w:val="001315B6"/>
    <w:rsid w:val="00136BDD"/>
    <w:rsid w:val="0014103C"/>
    <w:rsid w:val="00153710"/>
    <w:rsid w:val="0016221F"/>
    <w:rsid w:val="00170F37"/>
    <w:rsid w:val="00181DA8"/>
    <w:rsid w:val="00182006"/>
    <w:rsid w:val="0018248E"/>
    <w:rsid w:val="00187099"/>
    <w:rsid w:val="001924E9"/>
    <w:rsid w:val="001A1A0B"/>
    <w:rsid w:val="001B3DEA"/>
    <w:rsid w:val="001B7780"/>
    <w:rsid w:val="001D428E"/>
    <w:rsid w:val="001F1D0E"/>
    <w:rsid w:val="002063E4"/>
    <w:rsid w:val="00207396"/>
    <w:rsid w:val="00217E83"/>
    <w:rsid w:val="00237199"/>
    <w:rsid w:val="00257482"/>
    <w:rsid w:val="00261717"/>
    <w:rsid w:val="00264184"/>
    <w:rsid w:val="002651D6"/>
    <w:rsid w:val="00287C8F"/>
    <w:rsid w:val="002907BE"/>
    <w:rsid w:val="002B5EA1"/>
    <w:rsid w:val="002B6E03"/>
    <w:rsid w:val="002C7AA7"/>
    <w:rsid w:val="002D577D"/>
    <w:rsid w:val="002E42EB"/>
    <w:rsid w:val="002E6599"/>
    <w:rsid w:val="002F3C95"/>
    <w:rsid w:val="00300FE7"/>
    <w:rsid w:val="003332B1"/>
    <w:rsid w:val="003366C0"/>
    <w:rsid w:val="003442C3"/>
    <w:rsid w:val="00355D30"/>
    <w:rsid w:val="00375751"/>
    <w:rsid w:val="003942E9"/>
    <w:rsid w:val="003A1BE3"/>
    <w:rsid w:val="003A5B1F"/>
    <w:rsid w:val="003A67A9"/>
    <w:rsid w:val="003A738F"/>
    <w:rsid w:val="003C3DE1"/>
    <w:rsid w:val="003E5DB8"/>
    <w:rsid w:val="003F174A"/>
    <w:rsid w:val="00420A62"/>
    <w:rsid w:val="004364D8"/>
    <w:rsid w:val="00442AE3"/>
    <w:rsid w:val="004453DD"/>
    <w:rsid w:val="00447AA5"/>
    <w:rsid w:val="00450FC1"/>
    <w:rsid w:val="00454507"/>
    <w:rsid w:val="004639B3"/>
    <w:rsid w:val="00467237"/>
    <w:rsid w:val="0047783D"/>
    <w:rsid w:val="00484497"/>
    <w:rsid w:val="004931AB"/>
    <w:rsid w:val="004A44F0"/>
    <w:rsid w:val="004C6F46"/>
    <w:rsid w:val="004E0FB8"/>
    <w:rsid w:val="004E2E20"/>
    <w:rsid w:val="004F5A9E"/>
    <w:rsid w:val="004F7398"/>
    <w:rsid w:val="005440B3"/>
    <w:rsid w:val="00544D40"/>
    <w:rsid w:val="005600AA"/>
    <w:rsid w:val="005830BA"/>
    <w:rsid w:val="00584A3A"/>
    <w:rsid w:val="00593CB3"/>
    <w:rsid w:val="005D5B71"/>
    <w:rsid w:val="005E1301"/>
    <w:rsid w:val="005E2FE0"/>
    <w:rsid w:val="005E60AF"/>
    <w:rsid w:val="005F734C"/>
    <w:rsid w:val="00601184"/>
    <w:rsid w:val="0060133E"/>
    <w:rsid w:val="0060522E"/>
    <w:rsid w:val="00612A58"/>
    <w:rsid w:val="006133C6"/>
    <w:rsid w:val="00615BF3"/>
    <w:rsid w:val="00617054"/>
    <w:rsid w:val="00617B5D"/>
    <w:rsid w:val="0062214D"/>
    <w:rsid w:val="00627945"/>
    <w:rsid w:val="00641BCE"/>
    <w:rsid w:val="00656637"/>
    <w:rsid w:val="00657923"/>
    <w:rsid w:val="006600F7"/>
    <w:rsid w:val="00685271"/>
    <w:rsid w:val="006B4A05"/>
    <w:rsid w:val="006D2AB5"/>
    <w:rsid w:val="006E2E85"/>
    <w:rsid w:val="006E4A85"/>
    <w:rsid w:val="006E5BDA"/>
    <w:rsid w:val="006F7155"/>
    <w:rsid w:val="006F7EC9"/>
    <w:rsid w:val="00707127"/>
    <w:rsid w:val="00712EB0"/>
    <w:rsid w:val="00712F46"/>
    <w:rsid w:val="00716248"/>
    <w:rsid w:val="0072074A"/>
    <w:rsid w:val="00722976"/>
    <w:rsid w:val="0073257C"/>
    <w:rsid w:val="007344B0"/>
    <w:rsid w:val="0073639C"/>
    <w:rsid w:val="007470A3"/>
    <w:rsid w:val="00760A3C"/>
    <w:rsid w:val="00764FA2"/>
    <w:rsid w:val="0076533D"/>
    <w:rsid w:val="007668A0"/>
    <w:rsid w:val="007705D5"/>
    <w:rsid w:val="00771244"/>
    <w:rsid w:val="007714FA"/>
    <w:rsid w:val="00780852"/>
    <w:rsid w:val="00781402"/>
    <w:rsid w:val="007907EC"/>
    <w:rsid w:val="007A5683"/>
    <w:rsid w:val="007C03FD"/>
    <w:rsid w:val="007D0B69"/>
    <w:rsid w:val="007D6D6F"/>
    <w:rsid w:val="007E38C9"/>
    <w:rsid w:val="008017E6"/>
    <w:rsid w:val="0080401D"/>
    <w:rsid w:val="008119D9"/>
    <w:rsid w:val="008222B0"/>
    <w:rsid w:val="008422DF"/>
    <w:rsid w:val="008525B5"/>
    <w:rsid w:val="008559FB"/>
    <w:rsid w:val="008576A2"/>
    <w:rsid w:val="008602BC"/>
    <w:rsid w:val="00892797"/>
    <w:rsid w:val="00895F48"/>
    <w:rsid w:val="008A0322"/>
    <w:rsid w:val="008B1AA2"/>
    <w:rsid w:val="008C0B23"/>
    <w:rsid w:val="008E0B2A"/>
    <w:rsid w:val="008E4106"/>
    <w:rsid w:val="00901734"/>
    <w:rsid w:val="00906387"/>
    <w:rsid w:val="00920A0E"/>
    <w:rsid w:val="00942794"/>
    <w:rsid w:val="00953212"/>
    <w:rsid w:val="009709FE"/>
    <w:rsid w:val="00971B07"/>
    <w:rsid w:val="00973C2B"/>
    <w:rsid w:val="0099415E"/>
    <w:rsid w:val="009A1FA2"/>
    <w:rsid w:val="009E40A0"/>
    <w:rsid w:val="009E518C"/>
    <w:rsid w:val="009E6A20"/>
    <w:rsid w:val="009F79F9"/>
    <w:rsid w:val="00A009E3"/>
    <w:rsid w:val="00A0528E"/>
    <w:rsid w:val="00A076E2"/>
    <w:rsid w:val="00A30F48"/>
    <w:rsid w:val="00A374D2"/>
    <w:rsid w:val="00A37CF4"/>
    <w:rsid w:val="00A7428C"/>
    <w:rsid w:val="00A85065"/>
    <w:rsid w:val="00AC4BD3"/>
    <w:rsid w:val="00B05B59"/>
    <w:rsid w:val="00B330A3"/>
    <w:rsid w:val="00B42A1D"/>
    <w:rsid w:val="00B5103E"/>
    <w:rsid w:val="00B52482"/>
    <w:rsid w:val="00B83C24"/>
    <w:rsid w:val="00B84E64"/>
    <w:rsid w:val="00B85A1F"/>
    <w:rsid w:val="00B90CDA"/>
    <w:rsid w:val="00B90D91"/>
    <w:rsid w:val="00B911FC"/>
    <w:rsid w:val="00BC38D8"/>
    <w:rsid w:val="00BC67D4"/>
    <w:rsid w:val="00BD4CBB"/>
    <w:rsid w:val="00BE5ECD"/>
    <w:rsid w:val="00BE77FD"/>
    <w:rsid w:val="00C00BD7"/>
    <w:rsid w:val="00C01325"/>
    <w:rsid w:val="00C05DB9"/>
    <w:rsid w:val="00C50A42"/>
    <w:rsid w:val="00C650B5"/>
    <w:rsid w:val="00C945E9"/>
    <w:rsid w:val="00C9589E"/>
    <w:rsid w:val="00CA5456"/>
    <w:rsid w:val="00CB10EC"/>
    <w:rsid w:val="00CB16AE"/>
    <w:rsid w:val="00CC5ACE"/>
    <w:rsid w:val="00CF50EB"/>
    <w:rsid w:val="00D1564B"/>
    <w:rsid w:val="00D25911"/>
    <w:rsid w:val="00D25FF7"/>
    <w:rsid w:val="00D40CCC"/>
    <w:rsid w:val="00D42953"/>
    <w:rsid w:val="00D468C1"/>
    <w:rsid w:val="00D5244A"/>
    <w:rsid w:val="00D54703"/>
    <w:rsid w:val="00D82939"/>
    <w:rsid w:val="00D9477B"/>
    <w:rsid w:val="00DB4A89"/>
    <w:rsid w:val="00DB5805"/>
    <w:rsid w:val="00DC0624"/>
    <w:rsid w:val="00DC6908"/>
    <w:rsid w:val="00DD377F"/>
    <w:rsid w:val="00DD38E7"/>
    <w:rsid w:val="00DE1B9B"/>
    <w:rsid w:val="00DF2B46"/>
    <w:rsid w:val="00E01F48"/>
    <w:rsid w:val="00E20D3D"/>
    <w:rsid w:val="00E355BA"/>
    <w:rsid w:val="00E359C0"/>
    <w:rsid w:val="00E56BB9"/>
    <w:rsid w:val="00E604F0"/>
    <w:rsid w:val="00E81337"/>
    <w:rsid w:val="00E9273C"/>
    <w:rsid w:val="00EA4F3D"/>
    <w:rsid w:val="00EA550A"/>
    <w:rsid w:val="00EB478A"/>
    <w:rsid w:val="00EB494B"/>
    <w:rsid w:val="00ED3448"/>
    <w:rsid w:val="00ED584B"/>
    <w:rsid w:val="00ED7056"/>
    <w:rsid w:val="00EE2FF5"/>
    <w:rsid w:val="00F23160"/>
    <w:rsid w:val="00F270AB"/>
    <w:rsid w:val="00F338C3"/>
    <w:rsid w:val="00F33E59"/>
    <w:rsid w:val="00F45526"/>
    <w:rsid w:val="00F51AEC"/>
    <w:rsid w:val="00F51C2F"/>
    <w:rsid w:val="00F71E8A"/>
    <w:rsid w:val="00F82619"/>
    <w:rsid w:val="00F9181F"/>
    <w:rsid w:val="00F91AC8"/>
    <w:rsid w:val="00F966CD"/>
    <w:rsid w:val="00FB49BF"/>
    <w:rsid w:val="00FB7B56"/>
    <w:rsid w:val="00FD5024"/>
    <w:rsid w:val="00FE6DD8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F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5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0E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D7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F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5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0E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D7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1226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221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7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22446249957/5141ce9dc28529d6f8f91ead149bec8e94673b487eb279808c12d2e5af79c499286a5227f0d7b39a5f7653915cb7942a147b02af5eef7920cc21cc013edf2d80" TargetMode="External"/><Relationship Id="rId18" Type="http://schemas.openxmlformats.org/officeDocument/2006/relationships/hyperlink" Target="https://www.transparentno.hr/pregled/17023134211/bc07d827822f78667f7ff266474901f602a7807a658a90b2ed9c99543565ea439b1d9a9413e23e6f4ad43d8dc3afeff59374bd67f65df8840f6a9ddb3d900928" TargetMode="External"/><Relationship Id="rId26" Type="http://schemas.openxmlformats.org/officeDocument/2006/relationships/image" Target="media/image4.png"/><Relationship Id="rId39" Type="http://schemas.openxmlformats.org/officeDocument/2006/relationships/image" Target="media/image8.jpeg"/><Relationship Id="rId21" Type="http://schemas.openxmlformats.org/officeDocument/2006/relationships/hyperlink" Target="https://www.transparentno.hr/pregled/91951159924/69368e8de44ad7c425e24c33604bbea5182c00989ce5e48734c81d794565624cf0b6faf9e7d918bfcc2334db3dbd474eabb633784461b7d1741e4dc8c418370f" TargetMode="External"/><Relationship Id="rId34" Type="http://schemas.openxmlformats.org/officeDocument/2006/relationships/hyperlink" Target="http://www.fina.hr/Default.aspx?sec=97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22446249957/5141ce9dc28529d6f8f91ead149bec8e94673b487eb279808c12d2e5af79c499286a5227f0d7b39a5f7653915cb7942a147b02af5eef7920cc21cc013edf2d80" TargetMode="External"/><Relationship Id="rId20" Type="http://schemas.openxmlformats.org/officeDocument/2006/relationships/hyperlink" Target="https://www.transparentno.hr/pregled/41984487913/c9bf8e5ff1aa1a9e134b678f21ffba2a3bc61e90d5a28dc34b3978efa83751afee48314729ac90791b53e54aff517bbaca4a89180308a8de76c42fdaf9463bdb" TargetMode="External"/><Relationship Id="rId29" Type="http://schemas.openxmlformats.org/officeDocument/2006/relationships/hyperlink" Target="http://rgfi.fina.hr/JavnaObjava-web/jsp/prijavaKorisnika.jsp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22797775374/975d183c6e86a1a772f2ae8d36a6a7a053bc4e44ee3caacfbfaac16891af7e6ae5fb31077fbe2c63e505036a4f1481d7b22918acb3ba14902efff128052406cd" TargetMode="External"/><Relationship Id="rId24" Type="http://schemas.openxmlformats.org/officeDocument/2006/relationships/hyperlink" Target="https://www.transparentno.hr/pregled/63145279942/b73bbe574e35f735623053791b99d6552eb46af592856ebef54a182f053bdbd2faee3e76e5f12027122bcd497bf178055c6d3530bcee11dd07532c91c2372ed7" TargetMode="External"/><Relationship Id="rId32" Type="http://schemas.openxmlformats.org/officeDocument/2006/relationships/hyperlink" Target="http://www.fina.hr/Default.aspx?sec=1538" TargetMode="External"/><Relationship Id="rId37" Type="http://schemas.openxmlformats.org/officeDocument/2006/relationships/image" Target="media/image7.jpe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63145279942/b73bbe574e35f735623053791b99d6552eb46af592856ebef54a182f053bdbd2faee3e76e5f12027122bcd497bf178055c6d3530bcee11dd07532c91c2372ed7" TargetMode="External"/><Relationship Id="rId23" Type="http://schemas.openxmlformats.org/officeDocument/2006/relationships/hyperlink" Target="https://www.transparentno.hr/pregled/99718677960/0df98b678a8fe326acb5149dde27858f3f64f2bf28e5133e0011e6beaa5999396ea32255189dee6cf8bb52cab2e07ad17815cfa38f3517be5158b28a29afea45" TargetMode="External"/><Relationship Id="rId28" Type="http://schemas.openxmlformats.org/officeDocument/2006/relationships/hyperlink" Target="http://www.fina.hr/Default.aspx?sec=1279" TargetMode="External"/><Relationship Id="rId36" Type="http://schemas.openxmlformats.org/officeDocument/2006/relationships/image" Target="media/image6.jpeg"/><Relationship Id="rId10" Type="http://schemas.openxmlformats.org/officeDocument/2006/relationships/image" Target="media/image3.emf"/><Relationship Id="rId19" Type="http://schemas.openxmlformats.org/officeDocument/2006/relationships/hyperlink" Target="https://www.transparentno.hr/pregled/37194694568/78bc1591be630e30cffa9c13c2b5ae2d9b9b939939408e28c75ea6890c6dfdc40c565e5cba06cb03bd76e11c7a535b3c3dcd7a948e8c7100268298298472035f" TargetMode="External"/><Relationship Id="rId31" Type="http://schemas.openxmlformats.org/officeDocument/2006/relationships/hyperlink" Target="http://www.fina.hr/Default.aspx?art=8958&amp;sec=127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transparentno.hr/pregled/22797775374/975d183c6e86a1a772f2ae8d36a6a7a053bc4e44ee3caacfbfaac16891af7e6ae5fb31077fbe2c63e505036a4f1481d7b22918acb3ba14902efff128052406cd" TargetMode="External"/><Relationship Id="rId22" Type="http://schemas.openxmlformats.org/officeDocument/2006/relationships/hyperlink" Target="https://www.transparentno.hr/pregled/33981559350/c317b4346d524cddaf8c9852a773393519a724a702bc63a1597d2d943e65c1847b4e99b60add96a0bcfb5c4c751957ef5ab622330bde79d249208346d1318e8e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s://www.transparentno.hr/" TargetMode="External"/><Relationship Id="rId35" Type="http://schemas.openxmlformats.org/officeDocument/2006/relationships/hyperlink" Target="http://www.fina.hr/Default.aspx?sec=17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hyperlink" Target="https://www.transparentno.hr/pregled/63145279942/b73bbe574e35f735623053791b99d6552eb46af592856ebef54a182f053bdbd2faee3e76e5f12027122bcd497bf178055c6d3530bcee11dd07532c91c2372ed7" TargetMode="External"/><Relationship Id="rId17" Type="http://schemas.openxmlformats.org/officeDocument/2006/relationships/hyperlink" Target="https://www.transparentno.hr/pregled/36390325978/787d1ced0bfa0f86e3e8ed2babae9a706ab69dbd4cd2120dcbab18a8dbb4d558b0b7a45ccf2a9e07ea8ee612fc6d98dcaca6164f8b13ba124c9f311b77ac175e" TargetMode="External"/><Relationship Id="rId25" Type="http://schemas.openxmlformats.org/officeDocument/2006/relationships/hyperlink" Target="https://www.transparentno.hr/pregled/63145279942/b73bbe574e35f735623053791b99d6552eb46af592856ebef54a182f053bdbd2faee3e76e5f12027122bcd497bf178055c6d3530bcee11dd07532c91c2372ed7" TargetMode="External"/><Relationship Id="rId33" Type="http://schemas.openxmlformats.org/officeDocument/2006/relationships/hyperlink" Target="https://jrr.fina.hr/" TargetMode="External"/><Relationship Id="rId38" Type="http://schemas.openxmlformats.org/officeDocument/2006/relationships/hyperlink" Target="http://www.fina.hr/lgs.axd?t=24&amp;id=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B2F1-31F2-428F-AA61-6FDAEE18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1909</Words>
  <Characters>10886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2017-08-07T12:46:00Z</cp:lastPrinted>
  <dcterms:created xsi:type="dcterms:W3CDTF">2017-12-13T10:00:00Z</dcterms:created>
  <dcterms:modified xsi:type="dcterms:W3CDTF">2017-12-13T10:00:00Z</dcterms:modified>
</cp:coreProperties>
</file>