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8B" w:rsidRPr="002E0A35" w:rsidRDefault="0028388B" w:rsidP="0028388B">
      <w:pPr>
        <w:spacing w:after="0"/>
        <w:jc w:val="center"/>
        <w:rPr>
          <w:rFonts w:ascii="Arial" w:eastAsia="Times New Roman" w:hAnsi="Arial"/>
          <w:b/>
          <w:color w:val="17365D"/>
          <w:sz w:val="20"/>
          <w:szCs w:val="20"/>
          <w:lang w:eastAsia="hr-HR"/>
        </w:rPr>
      </w:pPr>
      <w:r w:rsidRPr="002E0A35">
        <w:rPr>
          <w:rFonts w:ascii="Arial" w:eastAsia="Times New Roman" w:hAnsi="Arial"/>
          <w:b/>
          <w:color w:val="17365D"/>
          <w:sz w:val="20"/>
          <w:szCs w:val="20"/>
          <w:lang w:eastAsia="hr-HR"/>
        </w:rPr>
        <w:t xml:space="preserve">OSNOVNI FINANCIJSKI REZULTATI PODUZETNIKA SA SJEDIŠTEM U GRADU RIJECI, </w:t>
      </w:r>
    </w:p>
    <w:p w:rsidR="0028388B" w:rsidRPr="002E0A35" w:rsidRDefault="0028388B" w:rsidP="0028388B">
      <w:pPr>
        <w:spacing w:after="0"/>
        <w:jc w:val="center"/>
        <w:rPr>
          <w:rFonts w:ascii="Arial" w:eastAsia="Times New Roman" w:hAnsi="Arial"/>
          <w:b/>
          <w:color w:val="17365D"/>
          <w:sz w:val="20"/>
          <w:szCs w:val="20"/>
          <w:lang w:eastAsia="hr-HR"/>
        </w:rPr>
      </w:pPr>
      <w:r w:rsidRPr="002E0A35">
        <w:rPr>
          <w:rFonts w:ascii="Arial" w:eastAsia="Times New Roman" w:hAnsi="Arial"/>
          <w:b/>
          <w:color w:val="17365D"/>
          <w:sz w:val="20"/>
          <w:szCs w:val="20"/>
          <w:lang w:eastAsia="hr-HR"/>
        </w:rPr>
        <w:t>U RAZDOBLJU 2017.-2021. GODINE</w:t>
      </w:r>
    </w:p>
    <w:p w:rsidR="0028388B" w:rsidRPr="00DB1559" w:rsidRDefault="0028388B" w:rsidP="0028388B">
      <w:pPr>
        <w:spacing w:before="24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promatranom petogodišnjem razdoblju (od 2017. do 2021. godine) u </w:t>
      </w:r>
      <w:r w:rsidR="005F0BC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g</w:t>
      </w:r>
      <w:r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radu </w:t>
      </w:r>
      <w:r w:rsidR="00DB1559"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Rijeci </w:t>
      </w:r>
      <w:r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broj poduzetnika povećan je za </w:t>
      </w:r>
      <w:r w:rsidR="00DB1559"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12,3</w:t>
      </w:r>
      <w:r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zaposlenih za </w:t>
      </w:r>
      <w:r w:rsidR="00DB1559"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0</w:t>
      </w:r>
      <w:r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,7%, prosječna mjesečna neto plaća viša je za </w:t>
      </w:r>
      <w:r w:rsidR="00DB1559"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20</w:t>
      </w:r>
      <w:r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ukupni prihodi povećani su za </w:t>
      </w:r>
      <w:r w:rsidR="00DB1559"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15,3</w:t>
      </w:r>
      <w:r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ukupni rashodi za </w:t>
      </w:r>
      <w:r w:rsidR="00DB1559"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14,4</w:t>
      </w:r>
      <w:r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a neto dobit za </w:t>
      </w:r>
      <w:r w:rsidR="00DB1559"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35,7</w:t>
      </w:r>
      <w:r w:rsidRPr="00DB155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%.</w:t>
      </w:r>
    </w:p>
    <w:p w:rsidR="0028388B" w:rsidRPr="002E0A35" w:rsidRDefault="0028388B" w:rsidP="0028388B">
      <w:pPr>
        <w:tabs>
          <w:tab w:val="right" w:pos="9638"/>
        </w:tabs>
        <w:spacing w:before="180" w:after="0" w:line="240" w:lineRule="auto"/>
        <w:ind w:left="992" w:hanging="992"/>
        <w:jc w:val="both"/>
        <w:rPr>
          <w:rFonts w:ascii="Arial" w:eastAsia="Times New Roman" w:hAnsi="Arial"/>
          <w:b/>
          <w:color w:val="17365D"/>
          <w:sz w:val="18"/>
          <w:szCs w:val="20"/>
          <w:lang w:eastAsia="hr-HR"/>
        </w:rPr>
      </w:pP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>Tablica 1.</w:t>
      </w: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ab/>
        <w:t xml:space="preserve">Poslovanje poduzetnika sa sjedištem u </w:t>
      </w:r>
      <w:r w:rsidR="005F0BCD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>g</w:t>
      </w: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 xml:space="preserve">radu </w:t>
      </w:r>
      <w:r w:rsidR="00FD5FF7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>Rijeci</w:t>
      </w: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>, u razdoblju od 2017. do 2021. godine</w:t>
      </w:r>
      <w:r w:rsidRPr="002E0A35">
        <w:rPr>
          <w:rStyle w:val="FootnoteReference"/>
          <w:rFonts w:ascii="Arial" w:eastAsia="Times New Roman" w:hAnsi="Arial"/>
          <w:b/>
          <w:color w:val="17365D"/>
          <w:sz w:val="18"/>
          <w:szCs w:val="20"/>
          <w:lang w:eastAsia="hr-HR"/>
        </w:rPr>
        <w:footnoteReference w:id="1"/>
      </w:r>
    </w:p>
    <w:p w:rsidR="0028388B" w:rsidRPr="002E0A35" w:rsidRDefault="0028388B" w:rsidP="0028388B">
      <w:pPr>
        <w:tabs>
          <w:tab w:val="right" w:pos="9638"/>
        </w:tabs>
        <w:spacing w:after="0" w:line="240" w:lineRule="auto"/>
        <w:ind w:left="992" w:hanging="992"/>
        <w:jc w:val="both"/>
        <w:rPr>
          <w:rFonts w:ascii="Arial" w:eastAsia="Times New Roman" w:hAnsi="Arial"/>
          <w:i/>
          <w:color w:val="17365D"/>
          <w:sz w:val="16"/>
          <w:szCs w:val="16"/>
          <w:lang w:eastAsia="hr-HR"/>
        </w:rPr>
      </w:pP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ab/>
      </w: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ab/>
      </w:r>
      <w:r w:rsidRPr="002E0A35">
        <w:rPr>
          <w:rFonts w:ascii="Arial" w:eastAsia="Times New Roman" w:hAnsi="Arial"/>
          <w:i/>
          <w:color w:val="17365D"/>
          <w:sz w:val="16"/>
          <w:szCs w:val="16"/>
          <w:lang w:eastAsia="hr-HR"/>
        </w:rPr>
        <w:t>(iznosi u tisućama kuna, prosječne plaće u kunama)</w:t>
      </w:r>
    </w:p>
    <w:tbl>
      <w:tblPr>
        <w:tblW w:w="9639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276"/>
        <w:gridCol w:w="1276"/>
        <w:gridCol w:w="1417"/>
        <w:gridCol w:w="1418"/>
        <w:gridCol w:w="1559"/>
        <w:gridCol w:w="1416"/>
      </w:tblGrid>
      <w:tr w:rsidR="0028388B" w:rsidRPr="00183E71" w:rsidTr="00E31E31">
        <w:trPr>
          <w:jc w:val="center"/>
        </w:trPr>
        <w:tc>
          <w:tcPr>
            <w:tcW w:w="1277" w:type="dxa"/>
            <w:shd w:val="clear" w:color="auto" w:fill="244061"/>
            <w:vAlign w:val="center"/>
            <w:hideMark/>
          </w:tcPr>
          <w:p w:rsidR="0028388B" w:rsidRPr="002E0A35" w:rsidRDefault="0028388B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Godina</w:t>
            </w:r>
          </w:p>
        </w:tc>
        <w:tc>
          <w:tcPr>
            <w:tcW w:w="1276" w:type="dxa"/>
            <w:shd w:val="clear" w:color="auto" w:fill="244061"/>
            <w:vAlign w:val="center"/>
            <w:hideMark/>
          </w:tcPr>
          <w:p w:rsidR="0028388B" w:rsidRPr="002E0A35" w:rsidRDefault="0028388B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Broj poduzetnika</w:t>
            </w:r>
          </w:p>
        </w:tc>
        <w:tc>
          <w:tcPr>
            <w:tcW w:w="1276" w:type="dxa"/>
            <w:shd w:val="clear" w:color="auto" w:fill="244061"/>
            <w:vAlign w:val="center"/>
            <w:hideMark/>
          </w:tcPr>
          <w:p w:rsidR="0028388B" w:rsidRPr="002E0A35" w:rsidRDefault="0028388B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417" w:type="dxa"/>
            <w:shd w:val="clear" w:color="auto" w:fill="244061"/>
            <w:vAlign w:val="center"/>
            <w:hideMark/>
          </w:tcPr>
          <w:p w:rsidR="0028388B" w:rsidRPr="002E0A35" w:rsidRDefault="0028388B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Prosj. mjesečna neto plaća</w:t>
            </w:r>
          </w:p>
        </w:tc>
        <w:tc>
          <w:tcPr>
            <w:tcW w:w="1418" w:type="dxa"/>
            <w:shd w:val="clear" w:color="auto" w:fill="244061"/>
            <w:vAlign w:val="center"/>
            <w:hideMark/>
          </w:tcPr>
          <w:p w:rsidR="0028388B" w:rsidRPr="002E0A35" w:rsidRDefault="0028388B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559" w:type="dxa"/>
            <w:shd w:val="clear" w:color="auto" w:fill="244061"/>
            <w:vAlign w:val="center"/>
            <w:hideMark/>
          </w:tcPr>
          <w:p w:rsidR="0028388B" w:rsidRPr="002E0A35" w:rsidRDefault="0028388B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rashodi</w:t>
            </w:r>
          </w:p>
        </w:tc>
        <w:tc>
          <w:tcPr>
            <w:tcW w:w="1416" w:type="dxa"/>
            <w:shd w:val="clear" w:color="auto" w:fill="244061"/>
            <w:vAlign w:val="center"/>
            <w:hideMark/>
          </w:tcPr>
          <w:p w:rsidR="0028388B" w:rsidRPr="002E0A35" w:rsidRDefault="0028388B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Neto dobit/ gubitak </w:t>
            </w:r>
          </w:p>
        </w:tc>
      </w:tr>
      <w:tr w:rsidR="004D2741" w:rsidRPr="00183E71" w:rsidTr="00E31E31">
        <w:trPr>
          <w:jc w:val="center"/>
        </w:trPr>
        <w:tc>
          <w:tcPr>
            <w:tcW w:w="1277" w:type="dxa"/>
            <w:shd w:val="clear" w:color="000000" w:fill="DCE6F1"/>
            <w:vAlign w:val="center"/>
            <w:hideMark/>
          </w:tcPr>
          <w:p w:rsidR="004D2741" w:rsidRPr="002E0A35" w:rsidRDefault="004D2741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  <w:t>2017.</w:t>
            </w:r>
          </w:p>
        </w:tc>
        <w:tc>
          <w:tcPr>
            <w:tcW w:w="1276" w:type="dxa"/>
            <w:shd w:val="clear" w:color="000000" w:fill="DCE6F1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4.568</w:t>
            </w:r>
          </w:p>
        </w:tc>
        <w:tc>
          <w:tcPr>
            <w:tcW w:w="127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29.989</w:t>
            </w:r>
          </w:p>
        </w:tc>
        <w:tc>
          <w:tcPr>
            <w:tcW w:w="1417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5.311</w:t>
            </w:r>
          </w:p>
        </w:tc>
        <w:tc>
          <w:tcPr>
            <w:tcW w:w="1418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20.015.592</w:t>
            </w:r>
          </w:p>
        </w:tc>
        <w:tc>
          <w:tcPr>
            <w:tcW w:w="1559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19.002.644</w:t>
            </w:r>
          </w:p>
        </w:tc>
        <w:tc>
          <w:tcPr>
            <w:tcW w:w="141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817.047</w:t>
            </w:r>
          </w:p>
        </w:tc>
      </w:tr>
      <w:tr w:rsidR="004D2741" w:rsidRPr="00183E71" w:rsidTr="00E31E31">
        <w:trPr>
          <w:jc w:val="center"/>
        </w:trPr>
        <w:tc>
          <w:tcPr>
            <w:tcW w:w="1277" w:type="dxa"/>
            <w:shd w:val="clear" w:color="000000" w:fill="DCE6F1"/>
            <w:vAlign w:val="center"/>
            <w:hideMark/>
          </w:tcPr>
          <w:p w:rsidR="004D2741" w:rsidRPr="002E0A35" w:rsidRDefault="004D2741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  <w:t>2018.</w:t>
            </w:r>
          </w:p>
        </w:tc>
        <w:tc>
          <w:tcPr>
            <w:tcW w:w="1276" w:type="dxa"/>
            <w:shd w:val="clear" w:color="000000" w:fill="DCE6F1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4.961</w:t>
            </w:r>
          </w:p>
        </w:tc>
        <w:tc>
          <w:tcPr>
            <w:tcW w:w="127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29.525</w:t>
            </w:r>
          </w:p>
        </w:tc>
        <w:tc>
          <w:tcPr>
            <w:tcW w:w="1417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5.465</w:t>
            </w:r>
          </w:p>
        </w:tc>
        <w:tc>
          <w:tcPr>
            <w:tcW w:w="1418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19.596.823</w:t>
            </w:r>
          </w:p>
        </w:tc>
        <w:tc>
          <w:tcPr>
            <w:tcW w:w="1559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18.647.038</w:t>
            </w:r>
          </w:p>
        </w:tc>
        <w:tc>
          <w:tcPr>
            <w:tcW w:w="141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731.476</w:t>
            </w:r>
          </w:p>
        </w:tc>
      </w:tr>
      <w:tr w:rsidR="004D2741" w:rsidRPr="00183E71" w:rsidTr="00E31E31">
        <w:trPr>
          <w:jc w:val="center"/>
        </w:trPr>
        <w:tc>
          <w:tcPr>
            <w:tcW w:w="1277" w:type="dxa"/>
            <w:shd w:val="clear" w:color="000000" w:fill="DCE6F1"/>
            <w:vAlign w:val="center"/>
            <w:hideMark/>
          </w:tcPr>
          <w:p w:rsidR="004D2741" w:rsidRPr="002E0A35" w:rsidRDefault="004D2741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  <w:t>2019.</w:t>
            </w:r>
          </w:p>
        </w:tc>
        <w:tc>
          <w:tcPr>
            <w:tcW w:w="1276" w:type="dxa"/>
            <w:shd w:val="clear" w:color="000000" w:fill="DCE6F1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5.020</w:t>
            </w:r>
          </w:p>
        </w:tc>
        <w:tc>
          <w:tcPr>
            <w:tcW w:w="127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30.651</w:t>
            </w:r>
          </w:p>
        </w:tc>
        <w:tc>
          <w:tcPr>
            <w:tcW w:w="1417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5.848</w:t>
            </w:r>
          </w:p>
        </w:tc>
        <w:tc>
          <w:tcPr>
            <w:tcW w:w="1418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20.321.206</w:t>
            </w:r>
          </w:p>
        </w:tc>
        <w:tc>
          <w:tcPr>
            <w:tcW w:w="1559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19.461.189</w:t>
            </w:r>
          </w:p>
        </w:tc>
        <w:tc>
          <w:tcPr>
            <w:tcW w:w="141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641.848</w:t>
            </w:r>
          </w:p>
        </w:tc>
      </w:tr>
      <w:tr w:rsidR="004D2741" w:rsidRPr="00183E71" w:rsidTr="00F60285">
        <w:trPr>
          <w:jc w:val="center"/>
        </w:trPr>
        <w:tc>
          <w:tcPr>
            <w:tcW w:w="1277" w:type="dxa"/>
            <w:shd w:val="clear" w:color="000000" w:fill="DCE6F1"/>
            <w:vAlign w:val="center"/>
          </w:tcPr>
          <w:p w:rsidR="004D2741" w:rsidRPr="002E0A35" w:rsidRDefault="004D2741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  <w:t>2020.</w:t>
            </w:r>
          </w:p>
        </w:tc>
        <w:tc>
          <w:tcPr>
            <w:tcW w:w="1276" w:type="dxa"/>
            <w:shd w:val="clear" w:color="000000" w:fill="DCE6F1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5.071</w:t>
            </w:r>
          </w:p>
        </w:tc>
        <w:tc>
          <w:tcPr>
            <w:tcW w:w="127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29.590</w:t>
            </w:r>
          </w:p>
        </w:tc>
        <w:tc>
          <w:tcPr>
            <w:tcW w:w="1417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6.089</w:t>
            </w:r>
          </w:p>
        </w:tc>
        <w:tc>
          <w:tcPr>
            <w:tcW w:w="1418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19.453.066</w:t>
            </w:r>
          </w:p>
        </w:tc>
        <w:tc>
          <w:tcPr>
            <w:tcW w:w="1559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18.804.244</w:t>
            </w:r>
          </w:p>
        </w:tc>
        <w:tc>
          <w:tcPr>
            <w:tcW w:w="141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489.647</w:t>
            </w:r>
          </w:p>
        </w:tc>
      </w:tr>
      <w:tr w:rsidR="004D2741" w:rsidRPr="00183E71" w:rsidTr="00F60285">
        <w:trPr>
          <w:jc w:val="center"/>
        </w:trPr>
        <w:tc>
          <w:tcPr>
            <w:tcW w:w="1277" w:type="dxa"/>
            <w:shd w:val="clear" w:color="000000" w:fill="DCE6F1"/>
            <w:vAlign w:val="center"/>
          </w:tcPr>
          <w:p w:rsidR="004D2741" w:rsidRPr="002E0A35" w:rsidRDefault="004D2741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  <w:t>2021.</w:t>
            </w:r>
          </w:p>
        </w:tc>
        <w:tc>
          <w:tcPr>
            <w:tcW w:w="1276" w:type="dxa"/>
            <w:shd w:val="clear" w:color="000000" w:fill="DCE6F1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5.130</w:t>
            </w:r>
          </w:p>
        </w:tc>
        <w:tc>
          <w:tcPr>
            <w:tcW w:w="127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30.202</w:t>
            </w:r>
          </w:p>
        </w:tc>
        <w:tc>
          <w:tcPr>
            <w:tcW w:w="1417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6.374</w:t>
            </w:r>
          </w:p>
        </w:tc>
        <w:tc>
          <w:tcPr>
            <w:tcW w:w="1418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23.084.201</w:t>
            </w:r>
          </w:p>
        </w:tc>
        <w:tc>
          <w:tcPr>
            <w:tcW w:w="1559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21.740.558</w:t>
            </w:r>
          </w:p>
        </w:tc>
        <w:tc>
          <w:tcPr>
            <w:tcW w:w="1416" w:type="dxa"/>
            <w:shd w:val="clear" w:color="000000" w:fill="DCE6F1"/>
            <w:noWrap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1.108.513</w:t>
            </w:r>
          </w:p>
        </w:tc>
      </w:tr>
      <w:tr w:rsidR="004D2741" w:rsidRPr="00183E71" w:rsidTr="00E31E31">
        <w:trPr>
          <w:trHeight w:hRule="exact" w:val="369"/>
          <w:jc w:val="center"/>
        </w:trPr>
        <w:tc>
          <w:tcPr>
            <w:tcW w:w="1277" w:type="dxa"/>
            <w:shd w:val="clear" w:color="000000" w:fill="BFBFBF"/>
            <w:vAlign w:val="center"/>
            <w:hideMark/>
          </w:tcPr>
          <w:p w:rsidR="004D2741" w:rsidRPr="002E0A35" w:rsidRDefault="004D2741" w:rsidP="004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15"/>
                <w:szCs w:val="15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17365D"/>
                <w:sz w:val="15"/>
                <w:szCs w:val="15"/>
              </w:rPr>
              <w:t>Indeks 2021./2017.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112,3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100,7</w:t>
            </w:r>
          </w:p>
        </w:tc>
        <w:tc>
          <w:tcPr>
            <w:tcW w:w="1417" w:type="dxa"/>
            <w:shd w:val="clear" w:color="000000" w:fill="BFBFBF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120,0</w:t>
            </w:r>
          </w:p>
        </w:tc>
        <w:tc>
          <w:tcPr>
            <w:tcW w:w="1418" w:type="dxa"/>
            <w:shd w:val="clear" w:color="000000" w:fill="BFBFBF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115,3</w:t>
            </w:r>
          </w:p>
        </w:tc>
        <w:tc>
          <w:tcPr>
            <w:tcW w:w="1559" w:type="dxa"/>
            <w:shd w:val="clear" w:color="000000" w:fill="BFBFBF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114,4</w:t>
            </w:r>
          </w:p>
        </w:tc>
        <w:tc>
          <w:tcPr>
            <w:tcW w:w="1416" w:type="dxa"/>
            <w:shd w:val="clear" w:color="000000" w:fill="BFBFBF"/>
            <w:vAlign w:val="center"/>
          </w:tcPr>
          <w:p w:rsidR="004D2741" w:rsidRDefault="004D2741" w:rsidP="004D274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135,7</w:t>
            </w:r>
          </w:p>
        </w:tc>
      </w:tr>
    </w:tbl>
    <w:p w:rsidR="0028388B" w:rsidRPr="002E0A35" w:rsidRDefault="0028388B" w:rsidP="0028388B">
      <w:pPr>
        <w:spacing w:before="60" w:after="0" w:line="240" w:lineRule="auto"/>
        <w:jc w:val="both"/>
        <w:rPr>
          <w:rFonts w:ascii="Arial" w:eastAsia="Times New Roman" w:hAnsi="Arial"/>
          <w:color w:val="17365D"/>
          <w:sz w:val="20"/>
          <w:szCs w:val="20"/>
          <w:lang w:eastAsia="hr-HR"/>
        </w:rPr>
      </w:pPr>
      <w:proofErr w:type="spell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Izvor</w:t>
      </w:r>
      <w:proofErr w:type="spellEnd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 xml:space="preserve">: </w:t>
      </w:r>
      <w:proofErr w:type="spell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Fina</w:t>
      </w:r>
      <w:proofErr w:type="spellEnd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 xml:space="preserve">, </w:t>
      </w:r>
      <w:proofErr w:type="spell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Registar</w:t>
      </w:r>
      <w:proofErr w:type="spellEnd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 xml:space="preserve"> </w:t>
      </w:r>
      <w:proofErr w:type="spell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godišnjih</w:t>
      </w:r>
      <w:proofErr w:type="spellEnd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 xml:space="preserve"> </w:t>
      </w:r>
      <w:proofErr w:type="spell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financijskih</w:t>
      </w:r>
      <w:proofErr w:type="spellEnd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 xml:space="preserve"> </w:t>
      </w:r>
      <w:proofErr w:type="spell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izvještaja</w:t>
      </w:r>
      <w:proofErr w:type="spellEnd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 xml:space="preserve">, </w:t>
      </w:r>
      <w:proofErr w:type="spell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obrada</w:t>
      </w:r>
      <w:proofErr w:type="spellEnd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 xml:space="preserve"> GFI-a </w:t>
      </w:r>
      <w:proofErr w:type="spell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za</w:t>
      </w:r>
      <w:proofErr w:type="spellEnd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 xml:space="preserve"> </w:t>
      </w:r>
      <w:proofErr w:type="spell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razdoblje</w:t>
      </w:r>
      <w:proofErr w:type="spellEnd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 xml:space="preserve"> 2017.-2021. </w:t>
      </w:r>
      <w:proofErr w:type="spellStart"/>
      <w:proofErr w:type="gramStart"/>
      <w:r w:rsidRPr="002E0A35">
        <w:rPr>
          <w:rFonts w:ascii="Arial" w:eastAsia="Times New Roman" w:hAnsi="Arial" w:cs="Arial"/>
          <w:i/>
          <w:iCs/>
          <w:color w:val="17365D"/>
          <w:sz w:val="16"/>
          <w:szCs w:val="16"/>
          <w:lang w:val="en-US"/>
        </w:rPr>
        <w:t>godine</w:t>
      </w:r>
      <w:proofErr w:type="spellEnd"/>
      <w:proofErr w:type="gramEnd"/>
    </w:p>
    <w:p w:rsidR="0028388B" w:rsidRPr="00190547" w:rsidRDefault="0028388B" w:rsidP="0028388B">
      <w:pPr>
        <w:spacing w:before="18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B3679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proteklih pet godina, najbolji rezultati iskazani su 2021. godine kada su poduzetnici u </w:t>
      </w:r>
      <w:r w:rsidR="005F0BC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g</w:t>
      </w:r>
      <w:r w:rsidRPr="00B3679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radu </w:t>
      </w:r>
      <w:r w:rsidR="00B36797" w:rsidRPr="00B3679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Rijeci</w:t>
      </w:r>
      <w:r w:rsidRPr="00B3679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ostvarili najveće prihode (</w:t>
      </w:r>
      <w:r w:rsidR="00B36797" w:rsidRPr="00B3679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23,1 milijardu</w:t>
      </w:r>
      <w:r w:rsidRPr="00B3679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kuna), neto dobit (</w:t>
      </w:r>
      <w:r w:rsidR="00190547" w:rsidRP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1,1 milijardu</w:t>
      </w:r>
      <w:r w:rsidRP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kuna) te isplatili najvišu prosječnu neto plaću u iznosu od </w:t>
      </w:r>
      <w:r w:rsidR="00190547" w:rsidRP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6.374 kuna</w:t>
      </w:r>
      <w:r w:rsidRP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</w:p>
    <w:p w:rsidR="0028388B" w:rsidRPr="00190547" w:rsidRDefault="0028388B" w:rsidP="0028388B">
      <w:pPr>
        <w:spacing w:before="12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Kroz promatrano razdoblje, rastao je broj poduzetnika, od najmanjeg 2017. godine (</w:t>
      </w:r>
      <w:r w:rsidR="00190547" w:rsidRP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4.568</w:t>
      </w:r>
      <w:r w:rsidRP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), do najvećeg broja 2021. godine (</w:t>
      </w:r>
      <w:r w:rsidR="00190547" w:rsidRP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5.130</w:t>
      </w:r>
      <w:r w:rsidR="0019054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).</w:t>
      </w:r>
    </w:p>
    <w:p w:rsidR="0028388B" w:rsidRPr="00EA5DF0" w:rsidRDefault="0028388B" w:rsidP="0028388B">
      <w:pPr>
        <w:spacing w:before="12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EA5DF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Prosječna mjesečna neto plaća obračunata zaposlenima u promatranom je razdoblju porasla za </w:t>
      </w:r>
      <w:r w:rsidR="00805C91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1.063</w:t>
      </w:r>
      <w:r w:rsidR="00EA5DF0" w:rsidRPr="00EA5DF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kune</w:t>
      </w:r>
      <w:r w:rsidRPr="00EA5DF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a kretala se između najniže u iznosu od </w:t>
      </w:r>
      <w:r w:rsidR="00EA5DF0" w:rsidRPr="00EA5DF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5.311 kuna</w:t>
      </w:r>
      <w:r w:rsidRPr="00EA5DF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koja je obračunata 2017. godine i najviše u iznosu od </w:t>
      </w:r>
      <w:r w:rsidR="00EA5DF0" w:rsidRPr="00EA5DF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6.374 kune</w:t>
      </w:r>
      <w:r w:rsidRPr="00EA5DF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, koja je obračunata 2021. godine.</w:t>
      </w:r>
    </w:p>
    <w:p w:rsidR="0028388B" w:rsidRPr="002E0A35" w:rsidRDefault="0028388B" w:rsidP="0028388B">
      <w:pPr>
        <w:spacing w:before="180" w:after="40"/>
        <w:ind w:left="1134" w:hanging="1134"/>
        <w:jc w:val="both"/>
        <w:rPr>
          <w:rFonts w:ascii="Arial" w:eastAsia="Times New Roman" w:hAnsi="Arial"/>
          <w:b/>
          <w:color w:val="17365D"/>
          <w:sz w:val="18"/>
          <w:szCs w:val="20"/>
          <w:lang w:eastAsia="hr-HR"/>
        </w:rPr>
      </w:pP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>Grafikon 1. Neto dobit/gubitak i broj zaposlenih kod poduzetnika sa sjedištem u Gradu Rijeci, u razdoblju 2017.-2021. godine</w:t>
      </w:r>
      <w:r w:rsidRPr="002E0A35">
        <w:rPr>
          <w:rStyle w:val="FootnoteReference"/>
          <w:rFonts w:ascii="Arial" w:eastAsia="Times New Roman" w:hAnsi="Arial"/>
          <w:b/>
          <w:color w:val="17365D"/>
          <w:sz w:val="18"/>
          <w:szCs w:val="20"/>
          <w:lang w:eastAsia="hr-HR"/>
        </w:rPr>
        <w:footnoteReference w:id="2"/>
      </w:r>
    </w:p>
    <w:p w:rsidR="0028388B" w:rsidRPr="002E0A35" w:rsidRDefault="00B23ED4" w:rsidP="0028388B">
      <w:pPr>
        <w:tabs>
          <w:tab w:val="right" w:pos="9781"/>
        </w:tabs>
        <w:spacing w:after="40" w:line="240" w:lineRule="auto"/>
        <w:ind w:left="1134" w:hanging="1134"/>
        <w:jc w:val="both"/>
        <w:rPr>
          <w:rFonts w:ascii="Arial" w:eastAsia="Times New Roman" w:hAnsi="Arial"/>
          <w:b/>
          <w:color w:val="17365D"/>
          <w:sz w:val="18"/>
          <w:szCs w:val="20"/>
          <w:lang w:eastAsia="hr-HR"/>
        </w:rPr>
      </w:pPr>
      <w:r>
        <w:rPr>
          <w:rFonts w:ascii="Arial" w:eastAsia="Times New Roman" w:hAnsi="Arial"/>
          <w:b/>
          <w:noProof/>
          <w:color w:val="17365D"/>
          <w:sz w:val="18"/>
          <w:szCs w:val="20"/>
          <w:lang w:eastAsia="hr-HR"/>
        </w:rPr>
        <w:drawing>
          <wp:inline distT="0" distB="0" distL="0" distR="0" wp14:anchorId="1883B094">
            <wp:extent cx="6042992" cy="172117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72" cy="1720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388B" w:rsidRPr="002E0A35" w:rsidRDefault="0028388B" w:rsidP="0028388B">
      <w:pPr>
        <w:tabs>
          <w:tab w:val="right" w:pos="9781"/>
        </w:tabs>
        <w:spacing w:after="40" w:line="240" w:lineRule="auto"/>
        <w:ind w:left="1134" w:hanging="1134"/>
        <w:jc w:val="both"/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</w:pPr>
      <w:r w:rsidRPr="002E0A35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>Izvor: Fina, Registar godišnjih financijskih izvještaja, 2017. – 2021. godina</w:t>
      </w:r>
    </w:p>
    <w:p w:rsidR="0028388B" w:rsidRPr="000E51AB" w:rsidRDefault="0028388B" w:rsidP="0028388B">
      <w:pPr>
        <w:widowControl w:val="0"/>
        <w:spacing w:before="24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0E51AB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TOP 10</w:t>
      </w:r>
      <w:r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Grada </w:t>
      </w:r>
      <w:r w:rsid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Rijeke</w:t>
      </w:r>
      <w:r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 </w:t>
      </w:r>
      <w:r w:rsidR="000E51AB"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8.039</w:t>
      </w:r>
      <w:r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zaposlenih, rangiranih prema ukupnim prihodima, ostvarilo je u 2021. godini ukupne prihode u iznosu od </w:t>
      </w:r>
      <w:r w:rsidR="000E51AB"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8,9</w:t>
      </w:r>
      <w:r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milijardi kuna te neto dobit u iznosu od </w:t>
      </w:r>
      <w:r w:rsidR="000E51AB"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347,1</w:t>
      </w:r>
      <w:r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E51AB"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</w:t>
      </w:r>
      <w:r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:rsidR="0028388B" w:rsidRPr="0018511A" w:rsidRDefault="0028388B" w:rsidP="0028388B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Njihov udio u ukupnim prihodima poduzetnika Grada </w:t>
      </w:r>
      <w:r w:rsid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Rijeke</w:t>
      </w:r>
      <w:r w:rsidRPr="000E51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2021. godini iznosio </w:t>
      </w:r>
      <w:r w:rsidRP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18,4</w:t>
      </w:r>
      <w:r w:rsidRP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%,</w:t>
      </w:r>
      <w:r w:rsidR="005F0BC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broju zaposlenih 7,9% te 18,7% u neto dobiti.</w:t>
      </w:r>
    </w:p>
    <w:p w:rsidR="0028388B" w:rsidRPr="00B23ED4" w:rsidRDefault="0028388B" w:rsidP="0028388B">
      <w:pPr>
        <w:keepNext/>
        <w:widowControl w:val="0"/>
        <w:tabs>
          <w:tab w:val="left" w:pos="851"/>
          <w:tab w:val="right" w:pos="9638"/>
        </w:tabs>
        <w:spacing w:before="180" w:after="40" w:line="240" w:lineRule="auto"/>
        <w:ind w:left="992" w:hanging="992"/>
        <w:jc w:val="both"/>
        <w:rPr>
          <w:rFonts w:ascii="Arial" w:eastAsia="Times New Roman" w:hAnsi="Arial"/>
          <w:b/>
          <w:color w:val="17365D" w:themeColor="text2" w:themeShade="BF"/>
          <w:sz w:val="18"/>
          <w:szCs w:val="18"/>
          <w:lang w:eastAsia="hr-HR"/>
        </w:rPr>
      </w:pPr>
      <w:r w:rsidRPr="00B23ED4">
        <w:rPr>
          <w:rFonts w:ascii="Arial" w:eastAsia="Times New Roman" w:hAnsi="Arial"/>
          <w:b/>
          <w:color w:val="17365D" w:themeColor="text2" w:themeShade="BF"/>
          <w:sz w:val="18"/>
          <w:szCs w:val="18"/>
          <w:lang w:eastAsia="hr-HR"/>
        </w:rPr>
        <w:t xml:space="preserve">Tablica 2. TOP 10 poduzetnika sa sjedištem u Gradu </w:t>
      </w:r>
      <w:r w:rsidR="00B23ED4" w:rsidRPr="00B23ED4">
        <w:rPr>
          <w:rFonts w:ascii="Arial" w:eastAsia="Times New Roman" w:hAnsi="Arial"/>
          <w:b/>
          <w:color w:val="17365D" w:themeColor="text2" w:themeShade="BF"/>
          <w:sz w:val="18"/>
          <w:szCs w:val="18"/>
          <w:lang w:eastAsia="hr-HR"/>
        </w:rPr>
        <w:t>Rijeci</w:t>
      </w:r>
      <w:r w:rsidRPr="00B23ED4">
        <w:rPr>
          <w:rFonts w:ascii="Arial" w:eastAsia="Times New Roman" w:hAnsi="Arial"/>
          <w:b/>
          <w:color w:val="17365D" w:themeColor="text2" w:themeShade="BF"/>
          <w:sz w:val="18"/>
          <w:szCs w:val="18"/>
          <w:lang w:eastAsia="hr-HR"/>
        </w:rPr>
        <w:t xml:space="preserve"> po ukupnim prihodima u 2021. godini</w:t>
      </w:r>
      <w:r w:rsidRPr="00B23ED4">
        <w:rPr>
          <w:rFonts w:ascii="Arial" w:eastAsia="Times New Roman" w:hAnsi="Arial"/>
          <w:b/>
          <w:color w:val="17365D" w:themeColor="text2" w:themeShade="BF"/>
          <w:sz w:val="18"/>
          <w:szCs w:val="18"/>
          <w:lang w:eastAsia="hr-HR"/>
        </w:rPr>
        <w:tab/>
      </w:r>
    </w:p>
    <w:p w:rsidR="0028388B" w:rsidRPr="00B23ED4" w:rsidRDefault="0028388B" w:rsidP="0028388B">
      <w:pPr>
        <w:keepNext/>
        <w:widowControl w:val="0"/>
        <w:tabs>
          <w:tab w:val="left" w:pos="851"/>
          <w:tab w:val="right" w:pos="9638"/>
        </w:tabs>
        <w:spacing w:after="40" w:line="240" w:lineRule="auto"/>
        <w:ind w:left="992" w:hanging="992"/>
        <w:jc w:val="right"/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</w:pPr>
      <w:r w:rsidRPr="00B23ED4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622" w:type="dxa"/>
        <w:jc w:val="center"/>
        <w:tblLook w:val="04A0" w:firstRow="1" w:lastRow="0" w:firstColumn="1" w:lastColumn="0" w:noHBand="0" w:noVBand="1"/>
      </w:tblPr>
      <w:tblGrid>
        <w:gridCol w:w="684"/>
        <w:gridCol w:w="1318"/>
        <w:gridCol w:w="3545"/>
        <w:gridCol w:w="1306"/>
        <w:gridCol w:w="1312"/>
        <w:gridCol w:w="1457"/>
      </w:tblGrid>
      <w:tr w:rsidR="0028388B" w:rsidRPr="00C5033B" w:rsidTr="0018511A">
        <w:trPr>
          <w:trHeight w:val="506"/>
          <w:tblHeader/>
          <w:jc w:val="center"/>
        </w:trPr>
        <w:tc>
          <w:tcPr>
            <w:tcW w:w="6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28388B" w:rsidRPr="00B23ED4" w:rsidRDefault="0028388B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  <w:t>Rang</w:t>
            </w:r>
          </w:p>
        </w:tc>
        <w:tc>
          <w:tcPr>
            <w:tcW w:w="13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  <w:hideMark/>
          </w:tcPr>
          <w:p w:rsidR="0028388B" w:rsidRPr="00B23ED4" w:rsidRDefault="0028388B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35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28388B" w:rsidRPr="00B23ED4" w:rsidRDefault="0028388B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13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28388B" w:rsidRPr="00B23ED4" w:rsidRDefault="0028388B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  <w:t>Broj zaposlenih</w:t>
            </w:r>
          </w:p>
        </w:tc>
        <w:tc>
          <w:tcPr>
            <w:tcW w:w="13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28388B" w:rsidRPr="00B23ED4" w:rsidRDefault="0028388B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4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28388B" w:rsidRPr="00B23ED4" w:rsidRDefault="0028388B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8"/>
                <w:lang w:eastAsia="hr-HR"/>
              </w:rPr>
              <w:t>Neto dobit/ gubitak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92510683607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PLODINE d.d.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3.656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5.184.524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264.468 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38453148181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JADROLINIJA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2.106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913.019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42.084 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lastRenderedPageBreak/>
              <w:t>3.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20950636972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JGL d.d.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721.190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126.458 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11250497431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LOGISTA d.o.o.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567.551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2.763 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62357811032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EUROSPIN HRVATSKA d.o.o.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346.018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-70.104 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27531244647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BRODOGRADILIŠTE VIKTOR LENAC d.d.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301.353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18.842 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86167814130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3. MAJ BRODOGRADILIŠTE d.d.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268.880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-70.282 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79905898396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DRAGON MARITIME ADRIA d.o.o.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224.941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14.931 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17195049659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ADRIATIC CROATIA INTERNATIONAL CLUB, ZA DJELATNOST MARINA, d.d.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215.627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13.335 </w:t>
            </w:r>
          </w:p>
        </w:tc>
      </w:tr>
      <w:tr w:rsidR="00B23ED4" w:rsidRPr="00C5033B" w:rsidTr="00B23ED4">
        <w:trPr>
          <w:trHeight w:hRule="exact" w:val="278"/>
          <w:jc w:val="center"/>
        </w:trPr>
        <w:tc>
          <w:tcPr>
            <w:tcW w:w="6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23ED4" w:rsidRPr="00B23ED4" w:rsidRDefault="00B23ED4" w:rsidP="00B2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23ED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7365D"/>
                <w:sz w:val="18"/>
                <w:szCs w:val="18"/>
              </w:rPr>
              <w:t>61998522399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MKM YACHTS d.o.o.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193.659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4.571 </w:t>
            </w:r>
          </w:p>
        </w:tc>
      </w:tr>
      <w:tr w:rsidR="00B23ED4" w:rsidRPr="00C5033B" w:rsidTr="00B23ED4">
        <w:trPr>
          <w:trHeight w:val="300"/>
          <w:jc w:val="center"/>
        </w:trPr>
        <w:tc>
          <w:tcPr>
            <w:tcW w:w="554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B23ED4" w:rsidRDefault="00B23ED4" w:rsidP="00B23ED4">
            <w:pPr>
              <w:spacing w:after="0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Ukupno TOP 10 poduzetnika po ukupnim prihodima</w:t>
            </w:r>
          </w:p>
        </w:tc>
        <w:tc>
          <w:tcPr>
            <w:tcW w:w="130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8.039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8.936.761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347.066</w:t>
            </w:r>
          </w:p>
        </w:tc>
      </w:tr>
      <w:tr w:rsidR="00B23ED4" w:rsidRPr="00C5033B" w:rsidTr="00B23ED4">
        <w:trPr>
          <w:trHeight w:val="300"/>
          <w:jc w:val="center"/>
        </w:trPr>
        <w:tc>
          <w:tcPr>
            <w:tcW w:w="554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B23ED4" w:rsidRDefault="00B23ED4" w:rsidP="00B23ED4">
            <w:pPr>
              <w:spacing w:after="0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Ukupno SVI po odabranim kriterijima (5.130)</w:t>
            </w:r>
          </w:p>
        </w:tc>
        <w:tc>
          <w:tcPr>
            <w:tcW w:w="130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30.202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23.084.201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1.108.513</w:t>
            </w:r>
          </w:p>
        </w:tc>
      </w:tr>
      <w:tr w:rsidR="00B23ED4" w:rsidRPr="00C5033B" w:rsidTr="00B23ED4">
        <w:trPr>
          <w:trHeight w:val="300"/>
          <w:jc w:val="center"/>
        </w:trPr>
        <w:tc>
          <w:tcPr>
            <w:tcW w:w="554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23ED4" w:rsidRDefault="00B23ED4" w:rsidP="00B23ED4">
            <w:pPr>
              <w:spacing w:after="0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 xml:space="preserve">Udio TOP 10 poduzetnika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7,9%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18,4%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B23ED4" w:rsidRDefault="00B23ED4" w:rsidP="00B23ED4">
            <w:pPr>
              <w:spacing w:after="0"/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18,7%</w:t>
            </w:r>
          </w:p>
        </w:tc>
      </w:tr>
    </w:tbl>
    <w:p w:rsidR="0028388B" w:rsidRPr="00B23ED4" w:rsidRDefault="0028388B" w:rsidP="0028388B">
      <w:pPr>
        <w:spacing w:before="40" w:after="0"/>
        <w:jc w:val="both"/>
        <w:rPr>
          <w:rFonts w:ascii="Arial" w:eastAsia="Times New Roman" w:hAnsi="Arial"/>
          <w:bCs/>
          <w:i/>
          <w:color w:val="17365D" w:themeColor="text2" w:themeShade="BF"/>
          <w:sz w:val="16"/>
          <w:szCs w:val="16"/>
          <w:lang w:eastAsia="hr-HR"/>
        </w:rPr>
      </w:pPr>
      <w:r w:rsidRPr="00B23ED4">
        <w:rPr>
          <w:rFonts w:ascii="Arial" w:eastAsia="Times New Roman" w:hAnsi="Arial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28388B" w:rsidRPr="008D2C53" w:rsidRDefault="0028388B" w:rsidP="0028388B">
      <w:pPr>
        <w:spacing w:before="180" w:after="180" w:line="288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Prema ostvarenim ukupnim prihodima u </w:t>
      </w:r>
      <w:r w:rsidR="00EE4F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P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radu </w:t>
      </w:r>
      <w:r w:rsidR="0018511A" w:rsidRP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Rijeci</w:t>
      </w:r>
      <w:r w:rsidRPr="0018511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2021. godini</w:t>
      </w:r>
      <w:r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najuspješniji je bio veliki poduzetnik </w:t>
      </w:r>
      <w:r w:rsidR="000F21C6"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PLODINE</w:t>
      </w:r>
      <w:r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d.d., s 3.</w:t>
      </w:r>
      <w:r w:rsidR="000F21C6"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656</w:t>
      </w:r>
      <w:r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 i ostvarenim ukupnim prihodima u iznosu od </w:t>
      </w:r>
      <w:r w:rsidR="000F21C6"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5,2</w:t>
      </w:r>
      <w:r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milijarde kuna </w:t>
      </w:r>
      <w:r w:rsidR="000F21C6"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(14,3</w:t>
      </w:r>
      <w:r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više nego 2020. </w:t>
      </w:r>
      <w:r w:rsidR="00EE4F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odine</w:t>
      </w:r>
      <w:r w:rsidR="00EE4F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0F21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kada je ostvareno </w:t>
      </w:r>
      <w:r w:rsidR="008D2C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4,5 milijardi</w:t>
      </w:r>
      <w:r w:rsidR="008D5C7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ukupnih prihoda).</w:t>
      </w:r>
    </w:p>
    <w:p w:rsidR="0028388B" w:rsidRPr="008D2C53" w:rsidRDefault="0028388B" w:rsidP="0028388B">
      <w:pPr>
        <w:spacing w:after="0" w:line="288" w:lineRule="auto"/>
        <w:jc w:val="both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8D2C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Slika 1.</w:t>
      </w:r>
      <w:r w:rsidRPr="008D2C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Prikaz rezultata poslovanja poduzetnika </w:t>
      </w:r>
      <w:r w:rsidR="008D2C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PLODINE</w:t>
      </w:r>
      <w:r w:rsidRPr="008D2C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d.d.</w:t>
      </w:r>
      <w:r w:rsidRPr="008D2C53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 xml:space="preserve"> </w:t>
      </w:r>
      <w:r w:rsidRPr="008D2C5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 servisu info.BIZ</w:t>
      </w:r>
      <w:r w:rsidRPr="008D2C53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28388B" w:rsidRPr="008D2C53" w:rsidRDefault="008D2C53" w:rsidP="003744D7">
      <w:pPr>
        <w:spacing w:after="0" w:line="288" w:lineRule="auto"/>
        <w:jc w:val="center"/>
        <w:rPr>
          <w:noProof/>
          <w:color w:val="17365D" w:themeColor="text2" w:themeShade="BF"/>
          <w:lang w:val="en-US"/>
        </w:rPr>
      </w:pPr>
      <w:r>
        <w:rPr>
          <w:noProof/>
          <w:lang w:eastAsia="hr-HR"/>
        </w:rPr>
        <w:drawing>
          <wp:inline distT="0" distB="0" distL="0" distR="0" wp14:anchorId="23221F58" wp14:editId="4BD83B62">
            <wp:extent cx="6058894" cy="223191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6861" cy="223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88B" w:rsidRPr="00846903" w:rsidRDefault="0028388B" w:rsidP="0028388B">
      <w:pPr>
        <w:spacing w:after="180" w:line="240" w:lineRule="auto"/>
        <w:jc w:val="both"/>
        <w:rPr>
          <w:rFonts w:ascii="Arial" w:hAnsi="Arial" w:cs="Arial"/>
          <w:b/>
          <w:i/>
          <w:color w:val="0000FF"/>
          <w:sz w:val="16"/>
          <w:szCs w:val="16"/>
          <w:u w:val="single"/>
        </w:rPr>
      </w:pPr>
      <w:r w:rsidRPr="008D2C53">
        <w:rPr>
          <w:rFonts w:ascii="Arial" w:eastAsia="Times New Roman" w:hAnsi="Arial"/>
          <w:bCs/>
          <w:i/>
          <w:color w:val="17365D" w:themeColor="text2" w:themeShade="BF"/>
          <w:sz w:val="16"/>
          <w:szCs w:val="18"/>
          <w:lang w:eastAsia="hr-HR"/>
        </w:rPr>
        <w:t>Izvor: Fina</w:t>
      </w:r>
      <w:r w:rsidR="00EE4F0F">
        <w:rPr>
          <w:rFonts w:ascii="Arial" w:eastAsia="Times New Roman" w:hAnsi="Arial"/>
          <w:bCs/>
          <w:i/>
          <w:color w:val="17365D" w:themeColor="text2" w:themeShade="BF"/>
          <w:sz w:val="16"/>
          <w:szCs w:val="18"/>
          <w:lang w:eastAsia="hr-HR"/>
        </w:rPr>
        <w:t xml:space="preserve">, </w:t>
      </w:r>
      <w:r w:rsidRPr="008D2C53">
        <w:rPr>
          <w:rFonts w:ascii="Arial" w:eastAsia="Times New Roman" w:hAnsi="Arial" w:cs="Arial"/>
          <w:bCs/>
          <w:i/>
          <w:color w:val="17365D" w:themeColor="text2" w:themeShade="BF"/>
          <w:sz w:val="16"/>
          <w:szCs w:val="16"/>
          <w:lang w:eastAsia="hr-HR"/>
        </w:rPr>
        <w:t xml:space="preserve">servis </w:t>
      </w:r>
      <w:hyperlink r:id="rId10" w:history="1">
        <w:r w:rsidRPr="00846903">
          <w:rPr>
            <w:rFonts w:ascii="Arial" w:hAnsi="Arial" w:cs="Arial"/>
            <w:b/>
            <w:i/>
            <w:color w:val="0000FF"/>
            <w:sz w:val="16"/>
            <w:szCs w:val="16"/>
            <w:u w:val="single"/>
          </w:rPr>
          <w:t>info.BIZ</w:t>
        </w:r>
      </w:hyperlink>
    </w:p>
    <w:p w:rsidR="0028388B" w:rsidRPr="00F26D24" w:rsidRDefault="0028388B" w:rsidP="0028388B">
      <w:pPr>
        <w:widowControl w:val="0"/>
        <w:spacing w:before="180" w:after="180" w:line="288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EE4F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radu </w:t>
      </w:r>
      <w:r w:rsidR="00BB3D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Rijeci</w:t>
      </w:r>
      <w:r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2021. godini, prema broju obrađenih godišnjih fina</w:t>
      </w:r>
      <w:r w:rsidR="00BB3D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ncijskih izvještaja, sjedište je imalo</w:t>
      </w:r>
      <w:r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26D24"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5.130</w:t>
      </w:r>
      <w:r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poduzetnika, kod kojih je bilo </w:t>
      </w:r>
      <w:r w:rsidR="00F26D24"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30.202</w:t>
      </w:r>
      <w:r w:rsidR="008D5C7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zaposlena</w:t>
      </w:r>
      <w:r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povećanje za </w:t>
      </w:r>
      <w:r w:rsidR="008D5C7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1.311</w:t>
      </w:r>
      <w:r w:rsidR="00F26D24"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 ili </w:t>
      </w:r>
      <w:r w:rsidR="008D5C7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4,5</w:t>
      </w:r>
      <w:r w:rsidRPr="00F26D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 odnosu na prethodnu godinu.</w:t>
      </w:r>
    </w:p>
    <w:p w:rsidR="0028388B" w:rsidRPr="002E0A35" w:rsidRDefault="0028388B" w:rsidP="0028388B">
      <w:pPr>
        <w:tabs>
          <w:tab w:val="right" w:pos="9751"/>
        </w:tabs>
        <w:spacing w:before="180" w:after="0" w:line="240" w:lineRule="auto"/>
        <w:ind w:left="992" w:hanging="992"/>
        <w:rPr>
          <w:rFonts w:ascii="Arial" w:eastAsia="Times New Roman" w:hAnsi="Arial"/>
          <w:i/>
          <w:color w:val="17365D"/>
          <w:sz w:val="16"/>
          <w:szCs w:val="16"/>
          <w:lang w:eastAsia="hr-HR"/>
        </w:rPr>
      </w:pPr>
      <w:r w:rsidRPr="002E0A35">
        <w:rPr>
          <w:rFonts w:ascii="Arial" w:eastAsia="Times New Roman" w:hAnsi="Arial"/>
          <w:b/>
          <w:color w:val="17365D"/>
          <w:sz w:val="18"/>
          <w:szCs w:val="18"/>
          <w:lang w:eastAsia="hr-HR"/>
        </w:rPr>
        <w:t>Tablica 3.</w:t>
      </w:r>
      <w:r w:rsidRPr="002E0A35">
        <w:rPr>
          <w:rFonts w:ascii="Arial" w:eastAsia="Times New Roman" w:hAnsi="Arial"/>
          <w:b/>
          <w:color w:val="17365D"/>
          <w:sz w:val="18"/>
          <w:szCs w:val="18"/>
          <w:lang w:eastAsia="hr-HR"/>
        </w:rPr>
        <w:tab/>
        <w:t xml:space="preserve">Osnovni financijski rezultati poslovanja poduzetnika Grada </w:t>
      </w:r>
      <w:r w:rsidR="00A9761F">
        <w:rPr>
          <w:rFonts w:ascii="Arial" w:eastAsia="Times New Roman" w:hAnsi="Arial"/>
          <w:b/>
          <w:color w:val="17365D"/>
          <w:sz w:val="18"/>
          <w:szCs w:val="18"/>
          <w:lang w:eastAsia="hr-HR"/>
        </w:rPr>
        <w:t>Rijeka</w:t>
      </w:r>
      <w:r w:rsidRPr="002E0A35">
        <w:rPr>
          <w:rFonts w:ascii="Arial" w:eastAsia="Times New Roman" w:hAnsi="Arial"/>
          <w:b/>
          <w:color w:val="17365D"/>
          <w:sz w:val="18"/>
          <w:szCs w:val="18"/>
          <w:lang w:eastAsia="hr-HR"/>
        </w:rPr>
        <w:t xml:space="preserve"> u 2021. godini</w:t>
      </w:r>
      <w:r w:rsidRPr="002E0A35">
        <w:rPr>
          <w:rFonts w:ascii="Arial" w:eastAsia="Times New Roman" w:hAnsi="Arial"/>
          <w:b/>
          <w:color w:val="17365D"/>
          <w:sz w:val="18"/>
          <w:szCs w:val="18"/>
          <w:vertAlign w:val="superscript"/>
          <w:lang w:eastAsia="hr-HR"/>
        </w:rPr>
        <w:footnoteReference w:id="3"/>
      </w:r>
      <w:r w:rsidRPr="002E0A35">
        <w:rPr>
          <w:rFonts w:ascii="Arial" w:eastAsia="Times New Roman" w:hAnsi="Arial"/>
          <w:b/>
          <w:color w:val="17365D"/>
          <w:sz w:val="18"/>
          <w:szCs w:val="18"/>
          <w:lang w:eastAsia="hr-HR"/>
        </w:rPr>
        <w:br/>
      </w:r>
      <w:r w:rsidR="00846903">
        <w:rPr>
          <w:rFonts w:ascii="Arial" w:eastAsia="Times New Roman" w:hAnsi="Arial"/>
          <w:i/>
          <w:color w:val="FF0000"/>
          <w:sz w:val="16"/>
          <w:szCs w:val="16"/>
          <w:lang w:eastAsia="hr-HR"/>
        </w:rPr>
        <w:t xml:space="preserve"> </w:t>
      </w:r>
      <w:r w:rsidR="00846903">
        <w:rPr>
          <w:rFonts w:ascii="Arial" w:eastAsia="Times New Roman" w:hAnsi="Arial"/>
          <w:i/>
          <w:color w:val="FF0000"/>
          <w:sz w:val="16"/>
          <w:szCs w:val="16"/>
          <w:lang w:eastAsia="hr-HR"/>
        </w:rPr>
        <w:tab/>
      </w:r>
      <w:r w:rsidRPr="002E0A35">
        <w:rPr>
          <w:rFonts w:ascii="Arial" w:eastAsia="Times New Roman" w:hAnsi="Arial"/>
          <w:i/>
          <w:color w:val="17365D"/>
          <w:sz w:val="16"/>
          <w:szCs w:val="16"/>
          <w:lang w:eastAsia="hr-HR"/>
        </w:rPr>
        <w:t>(iznosi u tisućama kuna, plaće u kunama)</w:t>
      </w:r>
    </w:p>
    <w:tbl>
      <w:tblPr>
        <w:tblW w:w="9639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62"/>
        <w:gridCol w:w="1150"/>
        <w:gridCol w:w="1150"/>
        <w:gridCol w:w="857"/>
        <w:gridCol w:w="920"/>
      </w:tblGrid>
      <w:tr w:rsidR="0028388B" w:rsidRPr="002E0A35" w:rsidTr="00E31E31">
        <w:trPr>
          <w:tblHeader/>
          <w:jc w:val="center"/>
        </w:trPr>
        <w:tc>
          <w:tcPr>
            <w:tcW w:w="5562" w:type="dxa"/>
            <w:vMerge w:val="restart"/>
            <w:shd w:val="clear" w:color="auto" w:fill="244061"/>
            <w:vAlign w:val="center"/>
            <w:hideMark/>
          </w:tcPr>
          <w:p w:rsidR="0028388B" w:rsidRPr="002E0A35" w:rsidRDefault="0028388B" w:rsidP="00A9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Opis</w:t>
            </w:r>
          </w:p>
        </w:tc>
        <w:tc>
          <w:tcPr>
            <w:tcW w:w="3157" w:type="dxa"/>
            <w:gridSpan w:val="3"/>
            <w:shd w:val="clear" w:color="auto" w:fill="244061"/>
            <w:vAlign w:val="center"/>
            <w:hideMark/>
          </w:tcPr>
          <w:p w:rsidR="0028388B" w:rsidRPr="002E0A35" w:rsidRDefault="0028388B" w:rsidP="00A9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Grad </w:t>
            </w:r>
            <w:r w:rsidR="00A976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Rijeka</w:t>
            </w:r>
          </w:p>
        </w:tc>
        <w:tc>
          <w:tcPr>
            <w:tcW w:w="920" w:type="dxa"/>
            <w:vMerge w:val="restart"/>
            <w:shd w:val="clear" w:color="auto" w:fill="244061"/>
            <w:vAlign w:val="center"/>
            <w:hideMark/>
          </w:tcPr>
          <w:p w:rsidR="0028388B" w:rsidRPr="002E0A35" w:rsidRDefault="0028388B" w:rsidP="00A9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Udjel GZ</w:t>
            </w:r>
          </w:p>
          <w:p w:rsidR="0028388B" w:rsidRPr="002E0A35" w:rsidRDefault="0028388B" w:rsidP="00A9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 RH (%)</w:t>
            </w:r>
          </w:p>
        </w:tc>
      </w:tr>
      <w:tr w:rsidR="0028388B" w:rsidRPr="002E0A35" w:rsidTr="00E31E31">
        <w:trPr>
          <w:tblHeader/>
          <w:jc w:val="center"/>
        </w:trPr>
        <w:tc>
          <w:tcPr>
            <w:tcW w:w="5562" w:type="dxa"/>
            <w:vMerge/>
            <w:shd w:val="clear" w:color="auto" w:fill="244061"/>
            <w:vAlign w:val="center"/>
            <w:hideMark/>
          </w:tcPr>
          <w:p w:rsidR="0028388B" w:rsidRPr="00C5033B" w:rsidRDefault="0028388B" w:rsidP="00A97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244061"/>
            <w:vAlign w:val="center"/>
            <w:hideMark/>
          </w:tcPr>
          <w:p w:rsidR="0028388B" w:rsidRPr="002E0A35" w:rsidRDefault="0028388B" w:rsidP="00A9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2020.</w:t>
            </w:r>
          </w:p>
        </w:tc>
        <w:tc>
          <w:tcPr>
            <w:tcW w:w="1150" w:type="dxa"/>
            <w:shd w:val="clear" w:color="auto" w:fill="244061"/>
            <w:vAlign w:val="center"/>
            <w:hideMark/>
          </w:tcPr>
          <w:p w:rsidR="0028388B" w:rsidRPr="002E0A35" w:rsidRDefault="0028388B" w:rsidP="00A9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2021.</w:t>
            </w:r>
          </w:p>
        </w:tc>
        <w:tc>
          <w:tcPr>
            <w:tcW w:w="857" w:type="dxa"/>
            <w:shd w:val="clear" w:color="auto" w:fill="244061"/>
            <w:vAlign w:val="center"/>
            <w:hideMark/>
          </w:tcPr>
          <w:p w:rsidR="0028388B" w:rsidRPr="002E0A35" w:rsidRDefault="0028388B" w:rsidP="00A9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  <w:tc>
          <w:tcPr>
            <w:tcW w:w="920" w:type="dxa"/>
            <w:vMerge/>
            <w:shd w:val="clear" w:color="auto" w:fill="244061"/>
            <w:vAlign w:val="center"/>
            <w:hideMark/>
          </w:tcPr>
          <w:p w:rsidR="0028388B" w:rsidRPr="00C5033B" w:rsidRDefault="0028388B" w:rsidP="00A9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shd w:val="clear" w:color="000000" w:fill="DCE6F1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Broj poduzetnika</w:t>
            </w:r>
          </w:p>
        </w:tc>
        <w:tc>
          <w:tcPr>
            <w:tcW w:w="1150" w:type="dxa"/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50" w:type="dxa"/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5.130</w:t>
            </w:r>
          </w:p>
        </w:tc>
        <w:tc>
          <w:tcPr>
            <w:tcW w:w="857" w:type="dxa"/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  <w:tc>
          <w:tcPr>
            <w:tcW w:w="920" w:type="dxa"/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3,6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bottom w:val="single" w:sz="4" w:space="0" w:color="BFBFBF"/>
            </w:tcBorders>
            <w:shd w:val="clear" w:color="000000" w:fill="DCE6F1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Broj zaposlenih</w:t>
            </w:r>
          </w:p>
        </w:tc>
        <w:tc>
          <w:tcPr>
            <w:tcW w:w="1150" w:type="dxa"/>
            <w:tcBorders>
              <w:bottom w:val="single" w:sz="4" w:space="0" w:color="BFBFB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28.891</w:t>
            </w:r>
          </w:p>
        </w:tc>
        <w:tc>
          <w:tcPr>
            <w:tcW w:w="1150" w:type="dxa"/>
            <w:tcBorders>
              <w:bottom w:val="single" w:sz="4" w:space="0" w:color="BFBFB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30.202</w:t>
            </w:r>
          </w:p>
        </w:tc>
        <w:tc>
          <w:tcPr>
            <w:tcW w:w="857" w:type="dxa"/>
            <w:tcBorders>
              <w:bottom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104,5</w:t>
            </w:r>
          </w:p>
        </w:tc>
        <w:tc>
          <w:tcPr>
            <w:tcW w:w="920" w:type="dxa"/>
            <w:tcBorders>
              <w:bottom w:val="single" w:sz="4" w:space="0" w:color="BFBFB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3,1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Ukupni prihodi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19.220.941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23.084.201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120,1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2,6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Ukupni rashodi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18.536.397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21.740.558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117,3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2,6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Dobit prije oporezivanja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1.317.935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1.899.131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144,1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2,7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Gubitak prije oporezivanja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633.391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555.488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87,7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3,2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Porez na dobit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159.656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235.130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147,3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2,6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Dobit razdoblja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1.148.410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1.649.609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143,6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2,7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Gubitak razdoblja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623.521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541.096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86,8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3,2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  <w:t>Konsolidirani financ. rezultat (dobit (+) ili gubitak (-) razdoblja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524.888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1.108.513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211,2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D9D9D9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2,5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lastRenderedPageBreak/>
              <w:t>Izvoz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4.142.963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4.992.263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120,5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2,6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Uvoz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2.314.762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2.764.967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119,4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1,7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Trgovinski saldo (izvoz minus uvoz)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1.828.201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2.227.295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121,8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7,6</w:t>
            </w:r>
          </w:p>
        </w:tc>
      </w:tr>
      <w:tr w:rsidR="00A9761F" w:rsidRPr="002E0A35" w:rsidTr="00194B09">
        <w:trPr>
          <w:jc w:val="center"/>
        </w:trPr>
        <w:tc>
          <w:tcPr>
            <w:tcW w:w="5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color w:val="17365D"/>
                <w:sz w:val="18"/>
                <w:szCs w:val="18"/>
              </w:rPr>
              <w:t>Bruto investicije samo u novu dugotrajnu imovinu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523.173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FFFFFF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1.083.871</w:t>
            </w:r>
          </w:p>
        </w:tc>
        <w:tc>
          <w:tcPr>
            <w:tcW w:w="85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207,2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3,6</w:t>
            </w:r>
          </w:p>
        </w:tc>
      </w:tr>
      <w:tr w:rsidR="00A9761F" w:rsidRPr="002E0A35" w:rsidTr="00E31E31">
        <w:trPr>
          <w:jc w:val="center"/>
        </w:trPr>
        <w:tc>
          <w:tcPr>
            <w:tcW w:w="5562" w:type="dxa"/>
            <w:tcBorders>
              <w:top w:val="single" w:sz="4" w:space="0" w:color="BFBFBF"/>
              <w:right w:val="single" w:sz="4" w:space="0" w:color="FFFFFF"/>
            </w:tcBorders>
            <w:shd w:val="clear" w:color="auto" w:fill="D9D9D9"/>
            <w:vAlign w:val="center"/>
            <w:hideMark/>
          </w:tcPr>
          <w:p w:rsidR="00A9761F" w:rsidRPr="002E0A35" w:rsidRDefault="00A9761F" w:rsidP="00A97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</w:rPr>
              <w:t>Prosječna mjesečna neto plaća po zaposlenom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6.107</w:t>
            </w:r>
          </w:p>
        </w:tc>
        <w:tc>
          <w:tcPr>
            <w:tcW w:w="1150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6.374</w:t>
            </w:r>
          </w:p>
        </w:tc>
        <w:tc>
          <w:tcPr>
            <w:tcW w:w="857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104,4</w:t>
            </w:r>
          </w:p>
        </w:tc>
        <w:tc>
          <w:tcPr>
            <w:tcW w:w="920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noWrap/>
            <w:vAlign w:val="center"/>
          </w:tcPr>
          <w:p w:rsidR="00A9761F" w:rsidRDefault="00A9761F" w:rsidP="00A9761F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</w:tr>
    </w:tbl>
    <w:p w:rsidR="0028388B" w:rsidRPr="002E0A35" w:rsidRDefault="0028388B" w:rsidP="0028388B">
      <w:pPr>
        <w:spacing w:before="40" w:after="0" w:line="240" w:lineRule="auto"/>
        <w:jc w:val="both"/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</w:pPr>
      <w:r w:rsidRPr="002E0A35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  <w:r w:rsidRPr="002E0A35">
        <w:rPr>
          <w:color w:val="17365D"/>
        </w:rPr>
        <w:t xml:space="preserve"> </w:t>
      </w:r>
      <w:r w:rsidRPr="002E0A35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>za 2021. godinu</w:t>
      </w:r>
    </w:p>
    <w:p w:rsidR="0028388B" w:rsidRPr="006A0DB8" w:rsidRDefault="0028388B" w:rsidP="0028388B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2021. godini, poduzetnici </w:t>
      </w:r>
      <w:r w:rsidR="00EE4F0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g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rada </w:t>
      </w:r>
      <w:r w:rsidR="00EE4F0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Rijeke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ostvarili su ukupne prihode u iznosu od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23,1 milijardu kuna (20,1</w:t>
      </w:r>
      <w:r w:rsidR="00EE4F0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% više u odnosu na 2020.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), ukupne rashode od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21,7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milijardi kuna (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17,3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 više), dobit razdoblja u iznosu od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1,6 milijardi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kuna (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43,6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 više), gubitak razdoblja od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541,1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milijun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kuna (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13,2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 manje) te neto dobit od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1,1 milijardu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kuna. Bruto investicije samo u novu dugotrajnu imovinu </w:t>
      </w:r>
      <w:r w:rsid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povećane 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su za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više od dva puta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odnosu na prethodnu 2020. godinu. Uvoz je povećan za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19,4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izvoz za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20,5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553D6B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te je 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trgovinski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saldo</w:t>
      </w:r>
      <w:r w:rsidR="0078463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iznosio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2,2 milijarde</w:t>
      </w:r>
      <w:r w:rsid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:rsidR="0028388B" w:rsidRPr="00F615F3" w:rsidRDefault="0028388B" w:rsidP="0028388B">
      <w:pPr>
        <w:spacing w:before="120" w:after="0"/>
        <w:jc w:val="both"/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</w:pP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Grad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Rijeka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u odnosu na druge županije, na </w:t>
      </w:r>
      <w:r w:rsidR="006A0DB8"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četvrtom</w:t>
      </w:r>
      <w:r w:rsidRPr="006A0DB8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je mjestu prema iskazanim ukupnim prihodima,</w:t>
      </w:r>
      <w:r w:rsidRPr="003B074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1437F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ostvarenoj neto dobiti</w:t>
      </w:r>
      <w:r w:rsidRPr="00F615F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F615F3" w:rsidRPr="00F615F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na trećem mjestu po </w:t>
      </w:r>
      <w:r w:rsidR="00F615F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broju poduzetnika </w:t>
      </w:r>
      <w:r w:rsidR="00F615F3" w:rsidRPr="00F615F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i po</w:t>
      </w:r>
      <w:r w:rsidRPr="00F615F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broju zaposlenih</w:t>
      </w:r>
      <w:r w:rsidR="00F615F3" w:rsidRPr="00F615F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F615F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među svim županijama.</w:t>
      </w:r>
    </w:p>
    <w:p w:rsidR="0028388B" w:rsidRPr="002E0A35" w:rsidRDefault="0028388B" w:rsidP="0028388B">
      <w:pPr>
        <w:tabs>
          <w:tab w:val="right" w:pos="9638"/>
        </w:tabs>
        <w:spacing w:before="180" w:after="40" w:line="240" w:lineRule="auto"/>
        <w:ind w:left="992" w:hanging="992"/>
        <w:rPr>
          <w:rFonts w:ascii="Arial" w:eastAsia="Times New Roman" w:hAnsi="Arial"/>
          <w:b/>
          <w:color w:val="17365D"/>
          <w:sz w:val="18"/>
          <w:szCs w:val="20"/>
          <w:lang w:eastAsia="hr-HR"/>
        </w:rPr>
      </w:pP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>Tablica 5.</w:t>
      </w: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ab/>
        <w:t xml:space="preserve">Rang </w:t>
      </w:r>
      <w:r w:rsidR="001C071B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>g</w:t>
      </w: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 xml:space="preserve">rada </w:t>
      </w:r>
      <w:r w:rsidR="001C071B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>Rijeka</w:t>
      </w:r>
      <w:r w:rsidRPr="002E0A35">
        <w:rPr>
          <w:rFonts w:ascii="Arial" w:eastAsia="Times New Roman" w:hAnsi="Arial"/>
          <w:b/>
          <w:color w:val="17365D"/>
          <w:sz w:val="18"/>
          <w:szCs w:val="20"/>
          <w:lang w:eastAsia="hr-HR"/>
        </w:rPr>
        <w:t xml:space="preserve"> prema ukupnim prihodima poduzetnika i prema drugim kriterijima u 2021. g.</w:t>
      </w:r>
    </w:p>
    <w:tbl>
      <w:tblPr>
        <w:tblW w:w="9581" w:type="dxa"/>
        <w:jc w:val="center"/>
        <w:tblInd w:w="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48"/>
        <w:gridCol w:w="898"/>
        <w:gridCol w:w="1265"/>
        <w:gridCol w:w="1152"/>
        <w:gridCol w:w="1039"/>
        <w:gridCol w:w="1320"/>
        <w:gridCol w:w="1414"/>
        <w:gridCol w:w="1245"/>
      </w:tblGrid>
      <w:tr w:rsidR="0028388B" w:rsidRPr="002E0A35" w:rsidTr="00E31E31">
        <w:trPr>
          <w:trHeight w:hRule="exact" w:val="764"/>
          <w:jc w:val="center"/>
        </w:trPr>
        <w:tc>
          <w:tcPr>
            <w:tcW w:w="1248" w:type="dxa"/>
            <w:tcBorders>
              <w:bottom w:val="single" w:sz="4" w:space="0" w:color="BFBFBF"/>
            </w:tcBorders>
            <w:shd w:val="clear" w:color="auto" w:fill="244061"/>
            <w:vAlign w:val="center"/>
            <w:hideMark/>
          </w:tcPr>
          <w:p w:rsidR="0028388B" w:rsidRPr="002E0A35" w:rsidRDefault="0028388B" w:rsidP="000E6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 xml:space="preserve">Naziv županije </w:t>
            </w:r>
          </w:p>
        </w:tc>
        <w:tc>
          <w:tcPr>
            <w:tcW w:w="898" w:type="dxa"/>
            <w:tcBorders>
              <w:bottom w:val="single" w:sz="4" w:space="0" w:color="BFBFBF"/>
            </w:tcBorders>
            <w:shd w:val="clear" w:color="auto" w:fill="244061"/>
            <w:vAlign w:val="center"/>
            <w:hideMark/>
          </w:tcPr>
          <w:p w:rsidR="0028388B" w:rsidRPr="002E0A35" w:rsidRDefault="0028388B" w:rsidP="000E6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Rang po ukupnim prihodima</w:t>
            </w:r>
          </w:p>
        </w:tc>
        <w:tc>
          <w:tcPr>
            <w:tcW w:w="1265" w:type="dxa"/>
            <w:tcBorders>
              <w:bottom w:val="single" w:sz="4" w:space="0" w:color="BFBFBF"/>
            </w:tcBorders>
            <w:shd w:val="clear" w:color="auto" w:fill="244061"/>
            <w:vAlign w:val="center"/>
            <w:hideMark/>
          </w:tcPr>
          <w:p w:rsidR="0028388B" w:rsidRPr="002E0A35" w:rsidRDefault="0028388B" w:rsidP="000E6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Rang po neto dobiti/gubitku</w:t>
            </w:r>
          </w:p>
        </w:tc>
        <w:tc>
          <w:tcPr>
            <w:tcW w:w="1152" w:type="dxa"/>
            <w:tcBorders>
              <w:bottom w:val="single" w:sz="4" w:space="0" w:color="BFBFBF"/>
            </w:tcBorders>
            <w:shd w:val="clear" w:color="auto" w:fill="244061"/>
            <w:vAlign w:val="center"/>
            <w:hideMark/>
          </w:tcPr>
          <w:p w:rsidR="0028388B" w:rsidRPr="002E0A35" w:rsidRDefault="0028388B" w:rsidP="000E6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Rang po broju poduzetnika</w:t>
            </w:r>
          </w:p>
        </w:tc>
        <w:tc>
          <w:tcPr>
            <w:tcW w:w="1039" w:type="dxa"/>
            <w:tcBorders>
              <w:bottom w:val="single" w:sz="4" w:space="0" w:color="BFBFBF"/>
            </w:tcBorders>
            <w:shd w:val="clear" w:color="auto" w:fill="244061"/>
            <w:vAlign w:val="center"/>
            <w:hideMark/>
          </w:tcPr>
          <w:p w:rsidR="0028388B" w:rsidRPr="002E0A35" w:rsidRDefault="0028388B" w:rsidP="000E6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Rang po broju zaposlenih</w:t>
            </w: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244061"/>
            <w:vAlign w:val="center"/>
            <w:hideMark/>
          </w:tcPr>
          <w:p w:rsidR="0028388B" w:rsidRPr="002E0A35" w:rsidRDefault="0028388B" w:rsidP="000E6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Rang po produktivnosti rada – ukupan prihod po zap.</w:t>
            </w:r>
          </w:p>
        </w:tc>
        <w:tc>
          <w:tcPr>
            <w:tcW w:w="1414" w:type="dxa"/>
            <w:tcBorders>
              <w:bottom w:val="single" w:sz="4" w:space="0" w:color="BFBFBF"/>
            </w:tcBorders>
            <w:shd w:val="clear" w:color="auto" w:fill="244061"/>
            <w:vAlign w:val="center"/>
            <w:hideMark/>
          </w:tcPr>
          <w:p w:rsidR="0028388B" w:rsidRPr="002E0A35" w:rsidRDefault="0028388B" w:rsidP="000E6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Rang po produktivnosti rada – neto dobit po zaposlenom</w:t>
            </w:r>
          </w:p>
        </w:tc>
        <w:tc>
          <w:tcPr>
            <w:tcW w:w="1245" w:type="dxa"/>
            <w:tcBorders>
              <w:bottom w:val="single" w:sz="4" w:space="0" w:color="BFBFBF"/>
            </w:tcBorders>
            <w:shd w:val="clear" w:color="auto" w:fill="244061"/>
            <w:vAlign w:val="center"/>
            <w:hideMark/>
          </w:tcPr>
          <w:p w:rsidR="0028388B" w:rsidRPr="002E0A35" w:rsidRDefault="0028388B" w:rsidP="000E6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2E0A3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Rang po ekonomičnosti poslovanja</w:t>
            </w:r>
          </w:p>
        </w:tc>
      </w:tr>
      <w:tr w:rsidR="000E618E" w:rsidRPr="002E0A35" w:rsidTr="00E31E31">
        <w:trPr>
          <w:trHeight w:hRule="exact" w:val="278"/>
          <w:jc w:val="center"/>
        </w:trPr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0E618E" w:rsidRPr="000E618E" w:rsidRDefault="000E618E" w:rsidP="000E618E">
            <w:pPr>
              <w:spacing w:after="0"/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</w:pPr>
            <w:r w:rsidRPr="000E618E"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  <w:t xml:space="preserve"> Grad Rijeka</w:t>
            </w:r>
          </w:p>
        </w:tc>
        <w:tc>
          <w:tcPr>
            <w:tcW w:w="8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DF5"/>
            <w:vAlign w:val="center"/>
          </w:tcPr>
          <w:p w:rsidR="000E618E" w:rsidRPr="000E618E" w:rsidRDefault="000E618E" w:rsidP="000E618E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</w:pPr>
            <w:r w:rsidRPr="000E618E"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  <w:t>4</w:t>
            </w:r>
          </w:p>
        </w:tc>
        <w:tc>
          <w:tcPr>
            <w:tcW w:w="12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DF5"/>
            <w:noWrap/>
            <w:vAlign w:val="center"/>
          </w:tcPr>
          <w:p w:rsidR="000E618E" w:rsidRPr="000E618E" w:rsidRDefault="000E618E" w:rsidP="000E618E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</w:pPr>
            <w:r w:rsidRPr="000E618E"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DF5"/>
            <w:noWrap/>
            <w:vAlign w:val="center"/>
          </w:tcPr>
          <w:p w:rsidR="000E618E" w:rsidRPr="000E618E" w:rsidRDefault="000E618E" w:rsidP="000E618E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</w:pPr>
            <w:r w:rsidRPr="000E618E"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DF5"/>
            <w:noWrap/>
            <w:vAlign w:val="center"/>
          </w:tcPr>
          <w:p w:rsidR="000E618E" w:rsidRPr="000E618E" w:rsidRDefault="000E618E" w:rsidP="000E618E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</w:pPr>
            <w:r w:rsidRPr="000E618E"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DF5"/>
            <w:noWrap/>
            <w:vAlign w:val="center"/>
          </w:tcPr>
          <w:p w:rsidR="000E618E" w:rsidRPr="000E618E" w:rsidRDefault="000E618E" w:rsidP="000E618E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</w:pPr>
            <w:r w:rsidRPr="000E618E"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  <w:t>139</w:t>
            </w:r>
          </w:p>
        </w:tc>
        <w:tc>
          <w:tcPr>
            <w:tcW w:w="1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DF5"/>
            <w:noWrap/>
            <w:vAlign w:val="center"/>
          </w:tcPr>
          <w:p w:rsidR="000E618E" w:rsidRPr="000E618E" w:rsidRDefault="000E618E" w:rsidP="000E618E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</w:pPr>
            <w:r w:rsidRPr="000E618E"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  <w:t>213</w:t>
            </w:r>
          </w:p>
        </w:tc>
        <w:tc>
          <w:tcPr>
            <w:tcW w:w="1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DF5"/>
            <w:vAlign w:val="center"/>
          </w:tcPr>
          <w:p w:rsidR="000E618E" w:rsidRPr="000E618E" w:rsidRDefault="000E618E" w:rsidP="000E618E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</w:pPr>
            <w:r w:rsidRPr="000E618E">
              <w:rPr>
                <w:rFonts w:ascii="Arial" w:hAnsi="Arial" w:cs="Arial"/>
                <w:b/>
                <w:bCs/>
                <w:color w:val="17365D"/>
                <w:sz w:val="16"/>
                <w:szCs w:val="16"/>
              </w:rPr>
              <w:t>276</w:t>
            </w:r>
          </w:p>
        </w:tc>
      </w:tr>
    </w:tbl>
    <w:p w:rsidR="0028388B" w:rsidRPr="002E0A35" w:rsidRDefault="0028388B" w:rsidP="0028388B">
      <w:pPr>
        <w:spacing w:before="40" w:after="0" w:line="288" w:lineRule="auto"/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</w:pPr>
      <w:r w:rsidRPr="002E0A35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 xml:space="preserve">Izvor: </w:t>
      </w:r>
      <w:r w:rsidR="003237BA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 xml:space="preserve">Fina, </w:t>
      </w:r>
      <w:r w:rsidRPr="002E0A35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>Registar godišnjih financijskih izvještaja</w:t>
      </w:r>
      <w:r w:rsidRPr="002E0A35">
        <w:rPr>
          <w:color w:val="17365D"/>
        </w:rPr>
        <w:t xml:space="preserve"> </w:t>
      </w:r>
      <w:r w:rsidRPr="002E0A35">
        <w:rPr>
          <w:rFonts w:ascii="Arial" w:eastAsia="Times New Roman" w:hAnsi="Arial"/>
          <w:bCs/>
          <w:i/>
          <w:color w:val="17365D"/>
          <w:sz w:val="16"/>
          <w:szCs w:val="16"/>
          <w:lang w:eastAsia="hr-HR"/>
        </w:rPr>
        <w:t>za 2021. godinu</w:t>
      </w:r>
    </w:p>
    <w:p w:rsidR="0028388B" w:rsidRPr="00F615F3" w:rsidRDefault="0028388B" w:rsidP="0028388B">
      <w:pPr>
        <w:spacing w:before="180" w:after="0" w:line="288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615F3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Prosječna mjesečna neto plaća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obračunata zaposlenima kod poduzetnika </w:t>
      </w:r>
      <w:r w:rsidR="00634B9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rada </w:t>
      </w:r>
      <w:r w:rsidR="00F615F3"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Rijeka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2021. godini iznosila je </w:t>
      </w:r>
      <w:r w:rsidR="00F615F3"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6.374 kuna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</w:t>
      </w:r>
      <w:r w:rsidR="007846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4,4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više u odnosu na prethodnu godinu (</w:t>
      </w:r>
      <w:r w:rsidR="007846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6.107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kuna), </w:t>
      </w:r>
      <w:r w:rsidR="007846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5,2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više od prosječne neto plaće obračunate zaposlenima kod poduzetnika u </w:t>
      </w:r>
      <w:r w:rsidR="00F615F3"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Primorsko-goranskoj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županiji (6.</w:t>
      </w:r>
      <w:r w:rsidR="007B1EE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060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 te </w:t>
      </w:r>
      <w:r w:rsidR="00F615F3"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0,4</w:t>
      </w:r>
      <w:r w:rsidRPr="00F615F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više od iznosa obračunate prosječne mjesečne neto plaće zaposlenih na razini RH (6.350 kuna).</w:t>
      </w:r>
    </w:p>
    <w:p w:rsidR="0028388B" w:rsidRPr="00AA7AF1" w:rsidRDefault="0028388B" w:rsidP="0028388B">
      <w:pPr>
        <w:spacing w:before="180" w:after="0" w:line="288" w:lineRule="auto"/>
        <w:ind w:left="1134" w:hanging="1134"/>
        <w:jc w:val="both"/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</w:pPr>
      <w:r w:rsidRPr="00AA7AF1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>Grafikon 3.</w:t>
      </w:r>
      <w:r w:rsidRPr="00AA7AF1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ab/>
        <w:t xml:space="preserve">Prosječna mjesečna neto plaća po zaposlenom u 2021. godini kod poduzetnika sa sjedištem u Gradu </w:t>
      </w:r>
      <w:r w:rsidR="00AA7AF1" w:rsidRPr="00AA7AF1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>Rijeci</w:t>
      </w:r>
      <w:r w:rsidRPr="00AA7AF1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 xml:space="preserve">, </w:t>
      </w:r>
      <w:r w:rsidR="00AA7AF1" w:rsidRPr="00AA7AF1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>Primorsko-goranskoj</w:t>
      </w:r>
      <w:r w:rsidRPr="00AA7AF1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 xml:space="preserve"> župa</w:t>
      </w:r>
      <w:r w:rsidR="00D93780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>niji i na razini RH</w:t>
      </w:r>
      <w:r w:rsidR="00D93780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ab/>
      </w:r>
      <w:r w:rsidR="00D93780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ab/>
      </w:r>
      <w:r w:rsidRPr="00AA7AF1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 xml:space="preserve"> </w:t>
      </w:r>
      <w:r w:rsidR="00846903">
        <w:rPr>
          <w:rFonts w:ascii="Arial" w:eastAsia="Times New Roman" w:hAnsi="Arial"/>
          <w:b/>
          <w:color w:val="17365D" w:themeColor="text2" w:themeShade="BF"/>
          <w:sz w:val="18"/>
          <w:szCs w:val="20"/>
          <w:lang w:eastAsia="hr-HR"/>
        </w:rPr>
        <w:t xml:space="preserve">      </w:t>
      </w:r>
      <w:r w:rsidRPr="00AA7AF1">
        <w:rPr>
          <w:rFonts w:ascii="Arial" w:eastAsia="Times New Roman" w:hAnsi="Arial"/>
          <w:i/>
          <w:color w:val="17365D" w:themeColor="text2" w:themeShade="BF"/>
          <w:sz w:val="18"/>
          <w:szCs w:val="20"/>
          <w:lang w:eastAsia="hr-HR"/>
        </w:rPr>
        <w:t>(</w:t>
      </w:r>
      <w:r w:rsidRPr="00AA7AF1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prosječne plaće u kunama)</w:t>
      </w:r>
    </w:p>
    <w:p w:rsidR="0028388B" w:rsidRPr="00AA7AF1" w:rsidRDefault="00AA7AF1" w:rsidP="0028388B">
      <w:pPr>
        <w:spacing w:after="0" w:line="288" w:lineRule="auto"/>
        <w:jc w:val="center"/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/>
          <w:i/>
          <w:noProof/>
          <w:color w:val="1F497D" w:themeColor="text2"/>
          <w:sz w:val="16"/>
          <w:szCs w:val="16"/>
          <w:lang w:eastAsia="hr-HR"/>
        </w:rPr>
        <w:drawing>
          <wp:inline distT="0" distB="0" distL="0" distR="0" wp14:anchorId="1BDD2B6D">
            <wp:extent cx="6011186" cy="1674831"/>
            <wp:effectExtent l="0" t="0" r="0" b="190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40" cy="1676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388B" w:rsidRPr="00AA7AF1" w:rsidRDefault="0028388B" w:rsidP="0028388B">
      <w:pPr>
        <w:spacing w:after="40" w:line="240" w:lineRule="auto"/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</w:pPr>
      <w:r w:rsidRPr="00AA7AF1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 xml:space="preserve">Izvor: </w:t>
      </w:r>
      <w:r w:rsidR="00634B9F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 xml:space="preserve">Fina, </w:t>
      </w:r>
      <w:bookmarkStart w:id="0" w:name="_GoBack"/>
      <w:bookmarkEnd w:id="0"/>
      <w:r w:rsidRPr="00AA7AF1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Registar godišnjih financijskih izvještaja za 2021. godinu</w:t>
      </w:r>
    </w:p>
    <w:p w:rsidR="0028388B" w:rsidRDefault="0028388B" w:rsidP="0028388B">
      <w:pPr>
        <w:pBdr>
          <w:top w:val="single" w:sz="12" w:space="1" w:color="auto"/>
        </w:pBdr>
        <w:spacing w:before="1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AA7A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Više o rezultatima poslovanja poduzetnika po područjima djelatnosti i po drugim kriterijima, prezentirano je u standardnim analizama rezultata poslovanja poduzetnika RH, po županijama i po gradovima i općinama u 2021. godini.</w:t>
      </w:r>
    </w:p>
    <w:p w:rsidR="003744D7" w:rsidRPr="003744D7" w:rsidRDefault="003744D7" w:rsidP="003744D7">
      <w:pPr>
        <w:pBdr>
          <w:top w:val="single" w:sz="12" w:space="1" w:color="auto"/>
        </w:pBdr>
        <w:spacing w:before="120" w:after="12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3744D7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Informacija o tome je li poslovni subjekt u blokadi ili ne, dostupna je korištenjem usluge FINA InfoBlokade slanjem SMS poruke na broj 818058, te korištenjem WEB aplikacije JRR tj. uvidom u podatke o računima i statusu blokade poslovnih subjekata, koji se ažuriraju u Jedinstvenom registru računa kojega u skladu sa zakonskim propisima, od 2002. godine, vodi Financijska agencija.</w:t>
      </w: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2216"/>
      </w:tblGrid>
      <w:tr w:rsidR="003744D7" w:rsidRPr="00A05F1B" w:rsidTr="003744D7">
        <w:trPr>
          <w:trHeight w:val="1677"/>
          <w:jc w:val="center"/>
        </w:trPr>
        <w:tc>
          <w:tcPr>
            <w:tcW w:w="74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3744D7" w:rsidRPr="00A05F1B" w:rsidRDefault="002D3DCE" w:rsidP="005923B7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2" w:history="1">
              <w:r w:rsidR="003744D7" w:rsidRPr="00A05F1B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3744D7" w:rsidRPr="00A05F1B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3744D7" w:rsidRPr="00A05F1B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3744D7" w:rsidRPr="00A05F1B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3744D7" w:rsidRPr="00A05F1B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3744D7" w:rsidRPr="00A05F1B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3744D7" w:rsidRPr="00A05F1B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3744D7" w:rsidRPr="00A05F1B" w:rsidRDefault="003744D7" w:rsidP="005923B7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A05F1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A05F1B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A05F1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A05F1B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3" w:history="1">
              <w:r w:rsidRPr="00A05F1B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:rsidR="003744D7" w:rsidRPr="00A05F1B" w:rsidRDefault="003744D7" w:rsidP="005923B7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A05F1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A05F1B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A05F1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4" w:history="1">
              <w:r w:rsidRPr="00A05F1B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3744D7" w:rsidRPr="00A05F1B" w:rsidRDefault="003744D7" w:rsidP="005923B7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3BEA6FF2" wp14:editId="2BD55A34">
                  <wp:extent cx="1288415" cy="1113155"/>
                  <wp:effectExtent l="0" t="0" r="6985" b="0"/>
                  <wp:docPr id="2" name="Slik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4D7" w:rsidRPr="00AA7AF1" w:rsidRDefault="003744D7" w:rsidP="0028388B">
      <w:pPr>
        <w:pBdr>
          <w:top w:val="single" w:sz="12" w:space="1" w:color="auto"/>
        </w:pBdr>
        <w:spacing w:before="120" w:after="0"/>
        <w:jc w:val="both"/>
        <w:rPr>
          <w:rFonts w:ascii="Arial" w:eastAsia="Times New Roman" w:hAnsi="Arial"/>
          <w:bCs/>
          <w:i/>
          <w:color w:val="17365D" w:themeColor="text2" w:themeShade="BF"/>
          <w:sz w:val="16"/>
          <w:szCs w:val="16"/>
          <w:lang w:eastAsia="hr-HR"/>
        </w:rPr>
      </w:pPr>
    </w:p>
    <w:p w:rsidR="00D62939" w:rsidRPr="00AA7AF1" w:rsidRDefault="00D62939" w:rsidP="0028388B">
      <w:pPr>
        <w:rPr>
          <w:color w:val="17365D" w:themeColor="text2" w:themeShade="BF"/>
        </w:rPr>
      </w:pPr>
    </w:p>
    <w:sectPr w:rsidR="00D62939" w:rsidRPr="00AA7AF1" w:rsidSect="00BF4B18">
      <w:headerReference w:type="default" r:id="rId16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CE" w:rsidRDefault="002D3DCE" w:rsidP="0028388B">
      <w:pPr>
        <w:spacing w:after="0" w:line="240" w:lineRule="auto"/>
      </w:pPr>
      <w:r>
        <w:separator/>
      </w:r>
    </w:p>
  </w:endnote>
  <w:endnote w:type="continuationSeparator" w:id="0">
    <w:p w:rsidR="002D3DCE" w:rsidRDefault="002D3DCE" w:rsidP="0028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CE" w:rsidRDefault="002D3DCE" w:rsidP="0028388B">
      <w:pPr>
        <w:spacing w:after="0" w:line="240" w:lineRule="auto"/>
      </w:pPr>
      <w:r>
        <w:separator/>
      </w:r>
    </w:p>
  </w:footnote>
  <w:footnote w:type="continuationSeparator" w:id="0">
    <w:p w:rsidR="002D3DCE" w:rsidRDefault="002D3DCE" w:rsidP="0028388B">
      <w:pPr>
        <w:spacing w:after="0" w:line="240" w:lineRule="auto"/>
      </w:pPr>
      <w:r>
        <w:continuationSeparator/>
      </w:r>
    </w:p>
  </w:footnote>
  <w:footnote w:id="1">
    <w:p w:rsidR="0028388B" w:rsidRPr="007237CF" w:rsidRDefault="0028388B" w:rsidP="0028388B">
      <w:pPr>
        <w:pStyle w:val="FootnoteText"/>
        <w:spacing w:after="0"/>
        <w:rPr>
          <w:rFonts w:ascii="Arial" w:hAnsi="Arial" w:cs="Arial"/>
          <w:color w:val="17365D"/>
          <w:sz w:val="16"/>
        </w:rPr>
      </w:pPr>
      <w:r w:rsidRPr="008414DA">
        <w:rPr>
          <w:rStyle w:val="FootnoteReference"/>
          <w:rFonts w:ascii="Arial" w:hAnsi="Arial" w:cs="Arial"/>
          <w:sz w:val="16"/>
        </w:rPr>
        <w:footnoteRef/>
      </w:r>
      <w:r w:rsidRPr="008414DA">
        <w:rPr>
          <w:rFonts w:ascii="Arial" w:hAnsi="Arial" w:cs="Arial"/>
          <w:sz w:val="16"/>
        </w:rPr>
        <w:t xml:space="preserve"> </w:t>
      </w:r>
      <w:r w:rsidRPr="007237CF">
        <w:rPr>
          <w:rFonts w:ascii="Arial" w:hAnsi="Arial" w:cs="Arial"/>
          <w:color w:val="17365D"/>
          <w:sz w:val="16"/>
        </w:rPr>
        <w:t>Serija podataka u tablici za sve godine prikazana je iz godišnjeg financijskog izvještaja iz kolone tekuće godine.</w:t>
      </w:r>
    </w:p>
  </w:footnote>
  <w:footnote w:id="2">
    <w:p w:rsidR="0028388B" w:rsidRPr="007237CF" w:rsidRDefault="0028388B" w:rsidP="0028388B">
      <w:pPr>
        <w:pStyle w:val="FootnoteText"/>
        <w:spacing w:after="0"/>
        <w:rPr>
          <w:rFonts w:ascii="Arial" w:hAnsi="Arial" w:cs="Arial"/>
          <w:color w:val="17365D"/>
          <w:sz w:val="16"/>
        </w:rPr>
      </w:pPr>
      <w:r w:rsidRPr="007237CF">
        <w:rPr>
          <w:rStyle w:val="FootnoteReference"/>
          <w:rFonts w:ascii="Arial" w:hAnsi="Arial" w:cs="Arial"/>
          <w:color w:val="17365D"/>
          <w:sz w:val="16"/>
        </w:rPr>
        <w:footnoteRef/>
      </w:r>
      <w:r w:rsidRPr="007237CF">
        <w:rPr>
          <w:rFonts w:ascii="Arial" w:hAnsi="Arial" w:cs="Arial"/>
          <w:color w:val="17365D"/>
          <w:sz w:val="16"/>
        </w:rPr>
        <w:t xml:space="preserve"> Serija podataka u grafikonima za sve godine prikazana je iz godišnjeg financijskog izvještaja iz kolone tekuće godine.</w:t>
      </w:r>
    </w:p>
  </w:footnote>
  <w:footnote w:id="3">
    <w:p w:rsidR="0028388B" w:rsidRPr="00846903" w:rsidRDefault="0028388B" w:rsidP="0028388B">
      <w:pPr>
        <w:pStyle w:val="FootnoteText"/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156C1F">
        <w:rPr>
          <w:rStyle w:val="FootnoteReference"/>
          <w:rFonts w:ascii="Arial" w:hAnsi="Arial" w:cs="Arial"/>
          <w:color w:val="244061"/>
          <w:sz w:val="17"/>
          <w:szCs w:val="17"/>
        </w:rPr>
        <w:footnoteRef/>
      </w:r>
      <w:r w:rsidRPr="00156C1F">
        <w:rPr>
          <w:rFonts w:ascii="Arial" w:hAnsi="Arial" w:cs="Arial"/>
          <w:color w:val="244061"/>
          <w:sz w:val="17"/>
          <w:szCs w:val="17"/>
        </w:rPr>
        <w:t xml:space="preserve"> </w:t>
      </w:r>
      <w:r w:rsidRPr="00C741EA">
        <w:rPr>
          <w:rFonts w:ascii="Arial" w:hAnsi="Arial" w:cs="Arial"/>
          <w:color w:val="17365D"/>
          <w:sz w:val="16"/>
          <w:szCs w:val="16"/>
        </w:rPr>
        <w:t>Više u Analizi financijskih rezultata poslovanja</w:t>
      </w:r>
      <w:r w:rsidRPr="006109C1">
        <w:rPr>
          <w:rFonts w:ascii="Arial" w:hAnsi="Arial" w:cs="Arial"/>
          <w:color w:val="17365D"/>
          <w:sz w:val="16"/>
          <w:szCs w:val="16"/>
        </w:rPr>
        <w:t xml:space="preserve"> poduzetnika po SVIM županijama u 20</w:t>
      </w:r>
      <w:r>
        <w:rPr>
          <w:rFonts w:ascii="Arial" w:hAnsi="Arial" w:cs="Arial"/>
          <w:color w:val="17365D"/>
          <w:sz w:val="16"/>
          <w:szCs w:val="16"/>
        </w:rPr>
        <w:t>21</w:t>
      </w:r>
      <w:r w:rsidRPr="006109C1">
        <w:rPr>
          <w:rFonts w:ascii="Arial" w:hAnsi="Arial" w:cs="Arial"/>
          <w:color w:val="17365D"/>
          <w:sz w:val="16"/>
          <w:szCs w:val="16"/>
        </w:rPr>
        <w:t xml:space="preserve">. </w:t>
      </w:r>
      <w:r w:rsidRPr="006109C1">
        <w:rPr>
          <w:rFonts w:ascii="Arial" w:hAnsi="Arial" w:cs="Arial"/>
          <w:color w:val="17365D"/>
          <w:sz w:val="16"/>
          <w:szCs w:val="16"/>
        </w:rPr>
        <w:t xml:space="preserve">godini i </w:t>
      </w:r>
      <w:hyperlink r:id="rId1" w:history="1">
        <w:r w:rsidRPr="00846903">
          <w:rPr>
            <w:rStyle w:val="Hyperlink"/>
            <w:rFonts w:ascii="Arial" w:hAnsi="Arial" w:cs="Arial"/>
            <w:i/>
            <w:sz w:val="16"/>
            <w:szCs w:val="16"/>
          </w:rPr>
          <w:t>u info.BIZ servisu</w:t>
        </w:r>
      </w:hyperlink>
      <w:r w:rsidRPr="00846903">
        <w:rPr>
          <w:rFonts w:ascii="Arial" w:hAnsi="Arial" w:cs="Arial"/>
          <w:i/>
          <w:color w:val="24406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29" w:rsidRDefault="0028388B" w:rsidP="000506B6">
    <w:pPr>
      <w:pStyle w:val="Header"/>
      <w:spacing w:after="0" w:line="240" w:lineRule="auto"/>
    </w:pPr>
    <w:r>
      <w:rPr>
        <w:rFonts w:ascii="Arial, Helvetica, sans-serif" w:eastAsia="Times New Roman" w:hAnsi="Arial, Helvetica, sans-serif"/>
        <w:noProof/>
        <w:color w:val="00325A"/>
        <w:sz w:val="20"/>
        <w:szCs w:val="20"/>
        <w:lang w:eastAsia="hr-HR"/>
      </w:rPr>
      <w:drawing>
        <wp:inline distT="0" distB="0" distL="0" distR="0">
          <wp:extent cx="993775" cy="214630"/>
          <wp:effectExtent l="0" t="0" r="0" b="0"/>
          <wp:docPr id="4" name="Slika 4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8B"/>
    <w:rsid w:val="000E51AB"/>
    <w:rsid w:val="000E618E"/>
    <w:rsid w:val="000F21C6"/>
    <w:rsid w:val="001437FA"/>
    <w:rsid w:val="00177D4D"/>
    <w:rsid w:val="00183E71"/>
    <w:rsid w:val="0018511A"/>
    <w:rsid w:val="00190547"/>
    <w:rsid w:val="001C071B"/>
    <w:rsid w:val="0028388B"/>
    <w:rsid w:val="002D3DCE"/>
    <w:rsid w:val="0032129A"/>
    <w:rsid w:val="003237BA"/>
    <w:rsid w:val="003744D7"/>
    <w:rsid w:val="00384924"/>
    <w:rsid w:val="003B074D"/>
    <w:rsid w:val="004D2741"/>
    <w:rsid w:val="004E0348"/>
    <w:rsid w:val="00553D6B"/>
    <w:rsid w:val="005F0BCD"/>
    <w:rsid w:val="00634B9F"/>
    <w:rsid w:val="006A0DB8"/>
    <w:rsid w:val="006B3208"/>
    <w:rsid w:val="00784633"/>
    <w:rsid w:val="007B1EE2"/>
    <w:rsid w:val="00805C91"/>
    <w:rsid w:val="00846903"/>
    <w:rsid w:val="008D2C53"/>
    <w:rsid w:val="008D5C7C"/>
    <w:rsid w:val="00963940"/>
    <w:rsid w:val="00A90E1C"/>
    <w:rsid w:val="00A9761F"/>
    <w:rsid w:val="00AA7AF1"/>
    <w:rsid w:val="00AD07D1"/>
    <w:rsid w:val="00B23ED4"/>
    <w:rsid w:val="00B36797"/>
    <w:rsid w:val="00B97567"/>
    <w:rsid w:val="00BB3DF7"/>
    <w:rsid w:val="00D62939"/>
    <w:rsid w:val="00D93780"/>
    <w:rsid w:val="00DB1559"/>
    <w:rsid w:val="00EA5DF0"/>
    <w:rsid w:val="00EE4F0F"/>
    <w:rsid w:val="00EF2D51"/>
    <w:rsid w:val="00F26D24"/>
    <w:rsid w:val="00F615F3"/>
    <w:rsid w:val="00F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8B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88B"/>
    <w:rPr>
      <w:rFonts w:ascii="Calibri" w:eastAsia="Calibri" w:hAnsi="Calibri" w:cs="Times New Roman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8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88B"/>
    <w:rPr>
      <w:rFonts w:ascii="Calibri" w:eastAsia="Calibri" w:hAnsi="Calibri" w:cs="Times New Roman"/>
      <w:sz w:val="20"/>
      <w:szCs w:val="20"/>
      <w:lang w:val="hr-HR"/>
    </w:rPr>
  </w:style>
  <w:style w:type="character" w:styleId="FootnoteReference">
    <w:name w:val="footnote reference"/>
    <w:uiPriority w:val="99"/>
    <w:semiHidden/>
    <w:rsid w:val="0028388B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283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8B"/>
    <w:rPr>
      <w:rFonts w:ascii="Tahoma" w:eastAsia="Calibri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8B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88B"/>
    <w:rPr>
      <w:rFonts w:ascii="Calibri" w:eastAsia="Calibri" w:hAnsi="Calibri" w:cs="Times New Roman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8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88B"/>
    <w:rPr>
      <w:rFonts w:ascii="Calibri" w:eastAsia="Calibri" w:hAnsi="Calibri" w:cs="Times New Roman"/>
      <w:sz w:val="20"/>
      <w:szCs w:val="20"/>
      <w:lang w:val="hr-HR"/>
    </w:rPr>
  </w:style>
  <w:style w:type="character" w:styleId="FootnoteReference">
    <w:name w:val="footnote reference"/>
    <w:uiPriority w:val="99"/>
    <w:semiHidden/>
    <w:rsid w:val="0028388B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283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8B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daja@fina.h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ina.hr/info.bi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fina.hr/info.b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fina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7641-4FEC-4EAC-8436-A792A397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Foriš Car</cp:lastModifiedBy>
  <cp:revision>2</cp:revision>
  <dcterms:created xsi:type="dcterms:W3CDTF">2022-06-17T07:03:00Z</dcterms:created>
  <dcterms:modified xsi:type="dcterms:W3CDTF">2022-06-17T07:03:00Z</dcterms:modified>
</cp:coreProperties>
</file>