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D8" w:rsidRPr="008576A2" w:rsidRDefault="00F71E8A" w:rsidP="00E359C0">
      <w:pPr>
        <w:keepNext/>
        <w:tabs>
          <w:tab w:val="right" w:pos="9639"/>
        </w:tabs>
        <w:spacing w:after="0" w:line="240" w:lineRule="auto"/>
        <w:ind w:left="1140" w:hanging="1140"/>
        <w:jc w:val="center"/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</w:pPr>
      <w:r w:rsidRPr="008576A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KOD PODUZETNIKA </w:t>
      </w:r>
      <w:r w:rsidR="0060133E" w:rsidRPr="008576A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MEĐIMURSKE</w:t>
      </w:r>
      <w:r w:rsidRPr="008576A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 </w:t>
      </w:r>
      <w:r w:rsidRPr="008576A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 xml:space="preserve">ŽUPANIJE U 2016. GODINI </w:t>
      </w:r>
      <w:r w:rsidR="00EB494B" w:rsidRPr="008576A2">
        <w:rPr>
          <w:rFonts w:ascii="Arial" w:eastAsia="Calibri" w:hAnsi="Arial" w:cs="Arial"/>
          <w:b/>
          <w:color w:val="244061" w:themeColor="accent1" w:themeShade="80"/>
          <w:sz w:val="21"/>
          <w:szCs w:val="21"/>
        </w:rPr>
        <w:t>IZVOZ PORASTAO 11,4 %</w:t>
      </w:r>
    </w:p>
    <w:p w:rsidR="0060133E" w:rsidRDefault="00BC38D8" w:rsidP="00BC38D8">
      <w:pPr>
        <w:spacing w:before="120" w:after="0" w:line="288" w:lineRule="auto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E01F4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Godišnje f</w:t>
      </w:r>
      <w:r w:rsidRPr="00BC38D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inancijske izvještaje za 2016. godinu s područja </w:t>
      </w:r>
      <w:r w:rsidR="0060133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Međimurske županije</w:t>
      </w:r>
      <w:r w:rsidRPr="00BC38D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 Registar godišnjih financijskih izvještaja podnijelo je ukupno </w:t>
      </w:r>
      <w:r w:rsidR="0060133E" w:rsidRPr="0060133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2983 poduzetnika, obveznika poreza na dobit, od kojih je 2633 mikro, 295 malih, 49 srednjih i 6 velikih poduzetnika. Od ukupnog broja poduzetnika s područja županije, njih 2210 ili 74,1</w:t>
      </w:r>
      <w:r w:rsidR="0060133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60133E" w:rsidRPr="0060133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poslovalo je s dobiti razdoblja, a 773 ili 25,9</w:t>
      </w:r>
      <w:r w:rsidR="0060133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60133E" w:rsidRPr="0060133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iskazalo je gubitak razdoblja. Najveći broj je mikro poduzetnika od kojih je 1889 ostvarilo dobit, a 744 je iskazalo gubitak. Od ukupno 6 velikih poduzetnika njih 4 su ostvarili dobit, a 2 su posloval</w:t>
      </w:r>
      <w:r w:rsidR="006F7EC9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a</w:t>
      </w:r>
      <w:r w:rsidR="0060133E" w:rsidRPr="0060133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s gubitkom.</w:t>
      </w:r>
    </w:p>
    <w:p w:rsidR="00BC38D8" w:rsidRPr="00BC38D8" w:rsidRDefault="00BC38D8" w:rsidP="008576A2">
      <w:pPr>
        <w:keepNext/>
        <w:tabs>
          <w:tab w:val="right" w:pos="9639"/>
        </w:tabs>
        <w:spacing w:before="180" w:after="40" w:line="240" w:lineRule="auto"/>
        <w:ind w:left="1140" w:hanging="1140"/>
        <w:rPr>
          <w:rFonts w:ascii="Arial" w:eastAsia="Calibri" w:hAnsi="Arial" w:cs="Arial"/>
          <w:color w:val="003366"/>
          <w:sz w:val="16"/>
          <w:szCs w:val="19"/>
        </w:rPr>
      </w:pP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>Tablica 1.</w:t>
      </w:r>
      <w:r w:rsidRPr="00BC38D8">
        <w:rPr>
          <w:rFonts w:ascii="Arial" w:eastAsia="Times New Roman" w:hAnsi="Arial" w:cs="Arial"/>
          <w:bCs/>
          <w:color w:val="1F497D"/>
          <w:sz w:val="18"/>
          <w:szCs w:val="18"/>
          <w:lang w:eastAsia="hr-HR"/>
        </w:rPr>
        <w:tab/>
      </w: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 xml:space="preserve">Broj poduzetnika, broj zaposlenih te osnovni financijski rezultati poslovanja poduzetnika </w:t>
      </w:r>
      <w:r w:rsidR="0060133E">
        <w:rPr>
          <w:rFonts w:ascii="Arial" w:eastAsia="Calibri" w:hAnsi="Arial" w:cs="Arial"/>
          <w:b/>
          <w:color w:val="003366"/>
          <w:sz w:val="18"/>
          <w:szCs w:val="18"/>
        </w:rPr>
        <w:t>Međimurske</w:t>
      </w:r>
      <w:r w:rsidRPr="00BC38D8">
        <w:rPr>
          <w:rFonts w:ascii="Arial" w:eastAsia="Calibri" w:hAnsi="Arial" w:cs="Arial"/>
          <w:b/>
          <w:color w:val="003366"/>
          <w:sz w:val="18"/>
          <w:szCs w:val="18"/>
        </w:rPr>
        <w:t xml:space="preserve"> županije u 2016. godini</w:t>
      </w:r>
      <w:r w:rsidRPr="00BC38D8">
        <w:rPr>
          <w:rFonts w:ascii="Arial" w:eastAsia="Calibri" w:hAnsi="Arial" w:cs="Arial"/>
          <w:color w:val="003366"/>
          <w:sz w:val="19"/>
          <w:szCs w:val="19"/>
        </w:rPr>
        <w:tab/>
      </w:r>
      <w:r w:rsidRPr="00BC38D8">
        <w:rPr>
          <w:rFonts w:ascii="Arial" w:eastAsia="Calibri" w:hAnsi="Arial" w:cs="Arial"/>
          <w:color w:val="003366"/>
          <w:sz w:val="16"/>
          <w:szCs w:val="19"/>
        </w:rPr>
        <w:t>(iznosi u tisućama kuna, prosječne plaće u kunama)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3970"/>
        <w:gridCol w:w="1672"/>
        <w:gridCol w:w="1673"/>
        <w:gridCol w:w="993"/>
        <w:gridCol w:w="1444"/>
      </w:tblGrid>
      <w:tr w:rsidR="00BC38D8" w:rsidRPr="0060133E" w:rsidTr="0060133E">
        <w:trPr>
          <w:trHeight w:val="425"/>
          <w:jc w:val="center"/>
        </w:trPr>
        <w:tc>
          <w:tcPr>
            <w:tcW w:w="39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672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60133E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60133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67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60133E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60133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99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4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BC38D8" w:rsidRPr="00BC38D8" w:rsidRDefault="00BC38D8" w:rsidP="00BC38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Udjel županije u RH (%)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6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2.983</w:t>
            </w:r>
          </w:p>
        </w:tc>
        <w:tc>
          <w:tcPr>
            <w:tcW w:w="9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-</w:t>
            </w:r>
          </w:p>
        </w:tc>
        <w:tc>
          <w:tcPr>
            <w:tcW w:w="14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2,6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25.541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27.332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107,0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3,2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12.009.965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12.830.615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106,8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2,0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11.452.630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12.204.771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106,6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2,0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740.223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834.636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112,8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1,8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182.888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208.792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114,2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1,4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Porez na dobit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88.444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92.733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104,8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1,3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651.670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742.104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113,9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1,9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182.779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208.993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114,3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1,4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Dobit razdoblja (+) ili gubitak razdoblja (-)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468.891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533.111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113,7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2,</w:t>
            </w:r>
            <w:proofErr w:type="spellStart"/>
            <w:r w:rsidRPr="0060133E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2</w:t>
            </w:r>
            <w:proofErr w:type="spellEnd"/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3.808.935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4.242.074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111,4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3,6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1.925.238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2.042.755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106,1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2,0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Trgovinski saldo (izvoz minus uvoz)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1.883.698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2.199.319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116,8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11,5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Investicije u dugotrajnu imovinu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521.865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575.913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110,4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2,3</w:t>
            </w:r>
          </w:p>
        </w:tc>
      </w:tr>
      <w:tr w:rsidR="0060133E" w:rsidRPr="0060133E" w:rsidTr="0060133E">
        <w:trPr>
          <w:trHeight w:val="300"/>
          <w:jc w:val="center"/>
        </w:trPr>
        <w:tc>
          <w:tcPr>
            <w:tcW w:w="39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60133E" w:rsidRPr="00BC38D8" w:rsidRDefault="0060133E" w:rsidP="00BC38D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BC38D8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Prosječna mjesečna neto plaća (u kunama)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4.030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4.149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60133E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103,0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0133E" w:rsidRPr="0060133E" w:rsidRDefault="0060133E" w:rsidP="00DD377F">
            <w:pPr>
              <w:spacing w:after="0" w:line="240" w:lineRule="auto"/>
              <w:ind w:right="344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0133E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80,7</w:t>
            </w:r>
          </w:p>
        </w:tc>
      </w:tr>
    </w:tbl>
    <w:p w:rsidR="00BC38D8" w:rsidRPr="00BC38D8" w:rsidRDefault="00BC38D8" w:rsidP="00BC38D8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BC38D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C38D8" w:rsidRPr="00BC38D8" w:rsidRDefault="00BC38D8" w:rsidP="00BC38D8">
      <w:pPr>
        <w:spacing w:before="180" w:after="0"/>
        <w:jc w:val="both"/>
        <w:rPr>
          <w:rFonts w:ascii="Arial" w:eastAsia="Calibri" w:hAnsi="Arial" w:cs="Arial"/>
          <w:color w:val="003366"/>
          <w:sz w:val="20"/>
          <w:szCs w:val="20"/>
        </w:rPr>
      </w:pPr>
      <w:r w:rsidRPr="00E01F48">
        <w:rPr>
          <w:rFonts w:ascii="Arial" w:eastAsia="Calibri" w:hAnsi="Arial" w:cs="Arial"/>
          <w:color w:val="003366"/>
          <w:sz w:val="20"/>
          <w:szCs w:val="20"/>
        </w:rPr>
        <w:t>Prema obrađenim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podacima, u 2016. godini poduzetnici </w:t>
      </w:r>
      <w:r w:rsidR="00DD377F">
        <w:rPr>
          <w:rFonts w:ascii="Arial" w:eastAsia="Calibri" w:hAnsi="Arial" w:cs="Arial"/>
          <w:color w:val="003366"/>
          <w:sz w:val="20"/>
          <w:szCs w:val="20"/>
        </w:rPr>
        <w:t>Međimurske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županije povećali su ukupan prihod za </w:t>
      </w:r>
      <w:r w:rsidR="00DD377F">
        <w:rPr>
          <w:rFonts w:ascii="Arial" w:eastAsia="Calibri" w:hAnsi="Arial" w:cs="Arial"/>
          <w:color w:val="003366"/>
          <w:sz w:val="20"/>
          <w:szCs w:val="20"/>
        </w:rPr>
        <w:t>6,8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% </w:t>
      </w:r>
      <w:r w:rsidR="00DD377F">
        <w:rPr>
          <w:rFonts w:ascii="Arial" w:eastAsia="Calibri" w:hAnsi="Arial" w:cs="Arial"/>
          <w:color w:val="003366"/>
          <w:sz w:val="20"/>
          <w:szCs w:val="20"/>
        </w:rPr>
        <w:t xml:space="preserve">u odnosu na 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prethodno razdoblje, ali su povećali i ukupne rashode za </w:t>
      </w:r>
      <w:r w:rsidR="00DD377F">
        <w:rPr>
          <w:rFonts w:ascii="Arial" w:eastAsia="Calibri" w:hAnsi="Arial" w:cs="Arial"/>
          <w:color w:val="003366"/>
          <w:sz w:val="20"/>
          <w:szCs w:val="20"/>
        </w:rPr>
        <w:t>6,</w:t>
      </w:r>
      <w:proofErr w:type="spellStart"/>
      <w:r w:rsidR="00DD377F">
        <w:rPr>
          <w:rFonts w:ascii="Arial" w:eastAsia="Calibri" w:hAnsi="Arial" w:cs="Arial"/>
          <w:color w:val="003366"/>
          <w:sz w:val="20"/>
          <w:szCs w:val="20"/>
        </w:rPr>
        <w:t>6</w:t>
      </w:r>
      <w:proofErr w:type="spellEnd"/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 %</w:t>
      </w:r>
      <w:r w:rsidR="003C3DE1">
        <w:rPr>
          <w:rFonts w:ascii="Arial" w:eastAsia="Calibri" w:hAnsi="Arial" w:cs="Arial"/>
          <w:color w:val="003366"/>
          <w:sz w:val="20"/>
          <w:szCs w:val="20"/>
        </w:rPr>
        <w:t xml:space="preserve">, a najveći rast je ostvaren u iznosu </w:t>
      </w:r>
      <w:r w:rsidR="00DD377F">
        <w:rPr>
          <w:rFonts w:ascii="Arial" w:eastAsia="Calibri" w:hAnsi="Arial" w:cs="Arial"/>
          <w:color w:val="003366"/>
          <w:sz w:val="20"/>
          <w:szCs w:val="20"/>
        </w:rPr>
        <w:t>gubitka razdoblja (14,2 %), dobiti razdoblja (13,9 %) i</w:t>
      </w:r>
      <w:r w:rsidR="003C3DE1">
        <w:rPr>
          <w:rFonts w:ascii="Arial" w:eastAsia="Calibri" w:hAnsi="Arial" w:cs="Arial"/>
          <w:color w:val="003366"/>
          <w:sz w:val="20"/>
          <w:szCs w:val="20"/>
        </w:rPr>
        <w:t xml:space="preserve"> </w:t>
      </w:r>
      <w:r w:rsidR="00DD377F">
        <w:rPr>
          <w:rFonts w:ascii="Arial" w:eastAsia="Calibri" w:hAnsi="Arial" w:cs="Arial"/>
          <w:color w:val="003366"/>
          <w:sz w:val="20"/>
          <w:szCs w:val="20"/>
        </w:rPr>
        <w:t>neto dobiti (13,7 %)</w:t>
      </w:r>
      <w:r w:rsidRPr="00BC38D8">
        <w:rPr>
          <w:rFonts w:ascii="Arial" w:eastAsia="Calibri" w:hAnsi="Arial" w:cs="Arial"/>
          <w:color w:val="003366"/>
          <w:sz w:val="20"/>
          <w:szCs w:val="20"/>
        </w:rPr>
        <w:t xml:space="preserve">. </w:t>
      </w:r>
    </w:p>
    <w:p w:rsidR="00BC38D8" w:rsidRPr="00BC38D8" w:rsidRDefault="00BC38D8" w:rsidP="001D428E">
      <w:pPr>
        <w:widowControl w:val="0"/>
        <w:tabs>
          <w:tab w:val="left" w:pos="993"/>
        </w:tabs>
        <w:spacing w:before="180" w:after="40" w:line="240" w:lineRule="auto"/>
        <w:ind w:left="1134" w:hanging="1134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 xml:space="preserve">Usporedba broja poduzetnika i zaposlenih </w:t>
      </w:r>
      <w:r w:rsidR="001D428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u </w:t>
      </w:r>
      <w:r w:rsidR="00DD37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Međimurskoj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županij</w:t>
      </w:r>
      <w:r w:rsidR="001D428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i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s </w:t>
      </w:r>
      <w:r w:rsidR="00DD37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dvije</w:t>
      </w:r>
      <w:r w:rsidRPr="00BC38D8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susjedne županije u 2016. </w:t>
      </w:r>
      <w:r w:rsidR="001D428E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g.</w:t>
      </w:r>
    </w:p>
    <w:tbl>
      <w:tblPr>
        <w:tblW w:w="996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40"/>
        <w:gridCol w:w="6527"/>
      </w:tblGrid>
      <w:tr w:rsidR="00BC38D8" w:rsidRPr="00BC38D8" w:rsidTr="001D428E">
        <w:trPr>
          <w:trHeight w:val="3458"/>
        </w:trPr>
        <w:tc>
          <w:tcPr>
            <w:tcW w:w="3440" w:type="dxa"/>
            <w:vAlign w:val="center"/>
          </w:tcPr>
          <w:p w:rsidR="00BC38D8" w:rsidRPr="00BC38D8" w:rsidRDefault="00BC38D8" w:rsidP="00BC38D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 w:rsidRPr="00BC38D8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hr-HR"/>
              </w:rPr>
              <w:drawing>
                <wp:inline distT="0" distB="0" distL="0" distR="0" wp14:anchorId="59219173" wp14:editId="77D5CF20">
                  <wp:extent cx="2066925" cy="2038350"/>
                  <wp:effectExtent l="19050" t="0" r="9525" b="0"/>
                  <wp:docPr id="1" name="Picture 2" descr="http://www.mup.hr/UserDocsImages/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up.hr/UserDocsImages/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3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7" w:type="dxa"/>
            <w:vAlign w:val="center"/>
          </w:tcPr>
          <w:p w:rsidR="00BC38D8" w:rsidRPr="00BC38D8" w:rsidRDefault="00DD377F" w:rsidP="00BC38D8">
            <w:pPr>
              <w:widowControl w:val="0"/>
              <w:spacing w:after="0" w:line="288" w:lineRule="auto"/>
              <w:rPr>
                <w:rFonts w:ascii="Arial" w:eastAsia="Times New Roman" w:hAnsi="Arial" w:cs="Arial"/>
                <w:color w:val="003366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17365D"/>
                <w:sz w:val="20"/>
                <w:szCs w:val="20"/>
                <w:lang w:eastAsia="hr-HR"/>
              </w:rPr>
              <w:drawing>
                <wp:inline distT="0" distB="0" distL="0" distR="0">
                  <wp:extent cx="4104000" cy="223200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0" cy="22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38D8" w:rsidRPr="00BC38D8" w:rsidRDefault="00BC38D8" w:rsidP="00BC38D8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BC38D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 xml:space="preserve">Izvor: Fina, Registar godišnjih financijskih izvještaja </w:t>
      </w:r>
    </w:p>
    <w:p w:rsidR="00DD377F" w:rsidRPr="00E01F48" w:rsidRDefault="00BC38D8" w:rsidP="008576A2">
      <w:pPr>
        <w:tabs>
          <w:tab w:val="left" w:pos="567"/>
        </w:tabs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</w:rPr>
      </w:pPr>
      <w:r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Udio poduzetnika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Međimurske</w:t>
      </w:r>
      <w:r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županije u ukupnom broju poduzetnika u RH je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2,6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%, dok </w:t>
      </w:r>
      <w:r w:rsidR="006F7EC9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je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ud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io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broj</w:t>
      </w:r>
      <w:r w:rsidR="006F7EC9" w:rsidRPr="00E01F48">
        <w:rPr>
          <w:rFonts w:ascii="Arial" w:eastAsia="Times New Roman" w:hAnsi="Arial" w:cs="Arial"/>
          <w:color w:val="17365D"/>
          <w:sz w:val="20"/>
          <w:szCs w:val="20"/>
        </w:rPr>
        <w:t>a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zaposlenih </w:t>
      </w:r>
      <w:r w:rsidR="006F7EC9" w:rsidRPr="00E01F48">
        <w:rPr>
          <w:rFonts w:ascii="Arial" w:eastAsia="Times New Roman" w:hAnsi="Arial" w:cs="Arial"/>
          <w:color w:val="17365D"/>
          <w:sz w:val="20"/>
          <w:szCs w:val="20"/>
        </w:rPr>
        <w:t>kod poduzetnika u županiji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u broj</w:t>
      </w:r>
      <w:r w:rsidR="006F7EC9" w:rsidRPr="00E01F48">
        <w:rPr>
          <w:rFonts w:ascii="Arial" w:eastAsia="Times New Roman" w:hAnsi="Arial" w:cs="Arial"/>
          <w:color w:val="17365D"/>
          <w:sz w:val="20"/>
          <w:szCs w:val="20"/>
        </w:rPr>
        <w:t>u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zaposlenih u RH 3,2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%.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U istom promatranom razdoblju, u ukupnim prihodima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poduzetnika RH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udjel poduzetnika Međimurske županije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je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2,0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%, u dobiti razdoblja 1,9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%, a u gubitku razdoblja 1,4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%. Ukupno ostvareni financijski rezultat (neto dobit) Međimurske županije u 2016. godini je iznosio 533,1 milijun kuna što je 2,</w:t>
      </w:r>
      <w:proofErr w:type="spellStart"/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>2</w:t>
      </w:r>
      <w:proofErr w:type="spellEnd"/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% neto dobiti poduzetnika </w:t>
      </w:r>
      <w:r w:rsidR="008576A2">
        <w:rPr>
          <w:rFonts w:ascii="Arial" w:eastAsia="Times New Roman" w:hAnsi="Arial" w:cs="Arial"/>
          <w:color w:val="17365D"/>
          <w:sz w:val="20"/>
          <w:szCs w:val="20"/>
        </w:rPr>
        <w:t>RH</w:t>
      </w:r>
      <w:r w:rsidR="00DD377F" w:rsidRPr="00E01F48">
        <w:rPr>
          <w:rFonts w:ascii="Arial" w:eastAsia="Times New Roman" w:hAnsi="Arial" w:cs="Arial"/>
          <w:color w:val="17365D"/>
          <w:sz w:val="20"/>
          <w:szCs w:val="20"/>
        </w:rPr>
        <w:t xml:space="preserve"> (neto dobit od 24,0 milijardi kuna).</w:t>
      </w:r>
    </w:p>
    <w:p w:rsidR="00BC38D8" w:rsidRPr="00E01F48" w:rsidRDefault="00BC38D8" w:rsidP="008576A2">
      <w:pPr>
        <w:pageBreakBefore/>
        <w:widowControl w:val="0"/>
        <w:spacing w:before="12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lastRenderedPageBreak/>
        <w:t xml:space="preserve">Poduzetnici </w:t>
      </w:r>
      <w:r w:rsidR="00DD377F"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Međimurske županije </w:t>
      </w:r>
      <w:r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u odnosu na poduzetnike u drugim županijama najbolje su rangirani prema </w:t>
      </w:r>
      <w:r w:rsidR="00DD377F"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pokazatelju ekonomičnosti poslovanja (7. mjesto) te broju zaposlenih i iznosu neto dobiti (8. mjesto). Prema drugim kriterijima, poduzetnici Međimurske županije rangirani su</w:t>
      </w:r>
      <w:r w:rsidR="006F7EC9"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na</w:t>
      </w:r>
      <w:r w:rsidR="00DD377F"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9. mjesto prema ukupnom prihodu, 11. mjesto prema produktivnost rada – neto dobit po zaposlenom te 20. mjesto prema produktivnosti rada –</w:t>
      </w:r>
      <w:r w:rsidR="006F7EC9"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ukupan prihod po zaposlenom</w:t>
      </w:r>
    </w:p>
    <w:p w:rsidR="006E5BDA" w:rsidRDefault="006E5BDA" w:rsidP="006F7EC9">
      <w:pPr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6E5BDA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Na rang listi gradova i općina Međimurske županije poduzetnici </w:t>
      </w:r>
      <w:r w:rsidR="006F7EC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sa sjedištem u </w:t>
      </w:r>
      <w:r w:rsidRPr="006E5BDA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Čakovc</w:t>
      </w:r>
      <w:r w:rsidR="006F7EC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u su </w:t>
      </w:r>
      <w:r w:rsidRPr="006E5BDA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prvi po broju poduzetnika (1227), po broju zaposlenih (12517), po ukupnom prihodu (6,4 milijarde kuna), po dobiti razdoblja (352,6 milijuna kuna), po gubitku razdoblja (117,1 milijuna kuna) i po neto dobiti (235,5 milijuna kuna).</w:t>
      </w:r>
      <w:r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6E5BDA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Iza </w:t>
      </w:r>
      <w:r w:rsidR="006F7EC9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poduzetnika</w:t>
      </w:r>
      <w:r w:rsidRPr="006E5BDA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Čakovca po brojnosti poduzetnika slijede Prelog (sa 267 poduzetnika), Nedelišće (253 poduzetnika) i Mursko Središće (139 poduzetnika), a u svim drugim općinama broj poduzetnika kreće se od 14 (</w:t>
      </w:r>
      <w:proofErr w:type="spellStart"/>
      <w:r w:rsidRPr="006E5BDA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Dekanovec</w:t>
      </w:r>
      <w:proofErr w:type="spellEnd"/>
      <w:r w:rsidRPr="006E5BDA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) do 130 (Donji Kraljevec).</w:t>
      </w:r>
    </w:p>
    <w:p w:rsidR="006E5BDA" w:rsidRPr="00E01F48" w:rsidRDefault="006E5BDA" w:rsidP="006E5BDA">
      <w:pPr>
        <w:widowControl w:val="0"/>
        <w:spacing w:before="12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Poduzetnici 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Međimurske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županije obračunali su u 2016. godini za 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27 332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zaposlenika </w:t>
      </w:r>
      <w:r w:rsidR="00C50A42"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rosječn</w:t>
      </w:r>
      <w:r w:rsidR="00C50A42"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mjesečn</w:t>
      </w:r>
      <w:r w:rsidR="00C50A42"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neto plać</w:t>
      </w:r>
      <w:r w:rsidR="00C50A42"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u iznosu od 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4.1</w:t>
      </w:r>
      <w:r w:rsidR="00C50A42"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49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kun</w:t>
      </w:r>
      <w:r w:rsidR="00C50A42"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što </w:t>
      </w:r>
      <w:r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je za </w:t>
      </w:r>
      <w:r w:rsidR="00C50A42"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119</w:t>
      </w:r>
      <w:r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kun</w:t>
      </w:r>
      <w:r w:rsidR="00C50A42"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a</w:t>
      </w:r>
      <w:r w:rsidRPr="00E01F48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više 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nego 2015. godine. Ista je za 19,</w:t>
      </w:r>
      <w:r w:rsidR="00C50A42"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</w:t>
      </w:r>
      <w:r w:rsidRPr="00E01F4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% manja od prosječne mjesečne neto plaće po zaposlenom kod poduzetnika Republike Hrvatske (5.140 kuna).</w:t>
      </w:r>
    </w:p>
    <w:p w:rsidR="004931AB" w:rsidRPr="004931AB" w:rsidRDefault="004931AB" w:rsidP="004931AB">
      <w:pPr>
        <w:widowControl w:val="0"/>
        <w:tabs>
          <w:tab w:val="right" w:pos="9639"/>
        </w:tabs>
        <w:spacing w:before="160" w:after="20" w:line="240" w:lineRule="auto"/>
        <w:ind w:left="1134" w:hanging="1134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E01F48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2.</w:t>
      </w:r>
      <w:r w:rsidRPr="00E01F48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>Rang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lista prvih deset poduzetnika </w:t>
      </w:r>
      <w:r w:rsidR="00DD377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Međimurske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po ukupnom prihodu u 2016. godini</w:t>
      </w:r>
    </w:p>
    <w:p w:rsidR="004931AB" w:rsidRPr="004931AB" w:rsidRDefault="004931AB" w:rsidP="004931AB">
      <w:pPr>
        <w:keepNext/>
        <w:tabs>
          <w:tab w:val="right" w:pos="9639"/>
        </w:tabs>
        <w:spacing w:after="0" w:line="288" w:lineRule="auto"/>
        <w:ind w:left="1140" w:hanging="1140"/>
        <w:jc w:val="right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876" w:type="dxa"/>
        <w:jc w:val="center"/>
        <w:tblLook w:val="04A0" w:firstRow="1" w:lastRow="0" w:firstColumn="1" w:lastColumn="0" w:noHBand="0" w:noVBand="1"/>
      </w:tblPr>
      <w:tblGrid>
        <w:gridCol w:w="666"/>
        <w:gridCol w:w="1440"/>
        <w:gridCol w:w="4479"/>
        <w:gridCol w:w="1590"/>
        <w:gridCol w:w="1701"/>
      </w:tblGrid>
      <w:tr w:rsidR="004931AB" w:rsidRPr="00F23160" w:rsidTr="006E5BDA">
        <w:trPr>
          <w:trHeight w:val="340"/>
          <w:jc w:val="center"/>
        </w:trPr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Rang</w:t>
            </w:r>
          </w:p>
        </w:tc>
        <w:tc>
          <w:tcPr>
            <w:tcW w:w="14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47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Ukupan prihod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71112872675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E01F48" w:rsidRDefault="00E01F48" w:rsidP="00DD377F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0" w:history="1">
              <w:r w:rsidR="00DD377F"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METSS d.o.o</w:t>
              </w:r>
              <w:r w:rsidR="00F23160"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.</w:t>
              </w:r>
            </w:hyperlink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451.573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77713136117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E01F48" w:rsidRDefault="00E01F48" w:rsidP="00DD377F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1" w:history="1">
              <w:r w:rsidR="00DD377F"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LPT d.o.o.</w:t>
              </w:r>
            </w:hyperlink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Prelog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370.906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98594743140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E01F48" w:rsidRDefault="00E01F48" w:rsidP="00DD377F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12" w:history="1">
              <w:r w:rsidR="00DD377F"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HILDING ANDERS d.o.o.</w:t>
              </w:r>
            </w:hyperlink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Prelog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362.146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70091830677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TUBLA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347.153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16893266699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MURAPLAST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Kotoriba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281.526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7977096210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PERUTNINA PTUJ PIPO d.o.o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280.586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78013846555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TEHNIX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Donji Kraljevec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253.248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79826409949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EKO MEĐIMURJE d.d.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214.543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45745585189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AC JESENOVIĆ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211.010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66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DD377F" w:rsidRPr="004931AB" w:rsidRDefault="00DD377F" w:rsidP="004931AB">
            <w:pPr>
              <w:spacing w:after="0" w:line="240" w:lineRule="auto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78657836300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CENTROMETAL d.o.o.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Macinec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203.430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81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DD377F" w:rsidRPr="004931AB" w:rsidRDefault="00DD377F" w:rsidP="00DD37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Ukupno 10 najvećih poduzetnika po ukupnom prihodu u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Međimurskoj županiji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2.976.121</w:t>
            </w:r>
          </w:p>
        </w:tc>
      </w:tr>
      <w:tr w:rsidR="00DD377F" w:rsidRPr="00F23160" w:rsidTr="00DD377F">
        <w:trPr>
          <w:trHeight w:val="284"/>
          <w:jc w:val="center"/>
        </w:trPr>
        <w:tc>
          <w:tcPr>
            <w:tcW w:w="817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  <w:hideMark/>
          </w:tcPr>
          <w:p w:rsidR="00DD377F" w:rsidRPr="004931AB" w:rsidRDefault="00DD377F" w:rsidP="00F23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Udio 10 najvećih poduzetnika po prihodima u prihodima poduzetnika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Međimurskoj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županij</w:t>
            </w:r>
            <w:r w:rsidR="00F23160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noWrap/>
            <w:vAlign w:val="center"/>
          </w:tcPr>
          <w:p w:rsidR="00DD377F" w:rsidRPr="00DD377F" w:rsidRDefault="00DD377F" w:rsidP="00DD377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</w:pPr>
            <w:r w:rsidRPr="00DD377F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</w:rPr>
              <w:t>23,2%</w:t>
            </w:r>
          </w:p>
        </w:tc>
      </w:tr>
    </w:tbl>
    <w:p w:rsidR="004931AB" w:rsidRPr="004931AB" w:rsidRDefault="004931AB" w:rsidP="004931A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4931AB" w:rsidRDefault="004931AB" w:rsidP="004931AB">
      <w:pPr>
        <w:widowControl w:val="0"/>
        <w:spacing w:before="180" w:after="0"/>
        <w:jc w:val="both"/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</w:pPr>
      <w:r w:rsidRPr="00E01F48">
        <w:rPr>
          <w:rFonts w:ascii="Arial" w:eastAsia="Times New Roman" w:hAnsi="Arial" w:cs="Times New Roman"/>
          <w:bCs/>
          <w:color w:val="17365D"/>
          <w:sz w:val="20"/>
          <w:szCs w:val="20"/>
          <w:u w:val="single"/>
          <w:lang w:eastAsia="hr-HR"/>
        </w:rPr>
        <w:t>Najveći ukupan prihod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u 2016. godini </w:t>
      </w:r>
      <w:r w:rsidRPr="004931A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="00DD377F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Međimurskoj 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županiji ostvario je </w:t>
      </w:r>
      <w:r w:rsidRPr="008422DF">
        <w:rPr>
          <w:rFonts w:ascii="Arial" w:eastAsia="Times New Roman" w:hAnsi="Arial" w:cs="Arial"/>
          <w:color w:val="17365D"/>
          <w:sz w:val="20"/>
          <w:szCs w:val="20"/>
        </w:rPr>
        <w:t>veliki</w:t>
      </w:r>
      <w:r w:rsidRPr="004931AB">
        <w:rPr>
          <w:rFonts w:ascii="Arial" w:eastAsia="Times New Roman" w:hAnsi="Arial" w:cs="Arial"/>
          <w:color w:val="17365D"/>
          <w:sz w:val="20"/>
          <w:szCs w:val="20"/>
        </w:rPr>
        <w:t xml:space="preserve"> poduzetnik sa sjedištem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u </w:t>
      </w:r>
      <w:r w:rsidR="00F2316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Čakovcu, </w:t>
      </w:r>
      <w:hyperlink r:id="rId13" w:history="1">
        <w:r w:rsidR="00F23160" w:rsidRPr="00E01F48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METSS d.o.o.</w:t>
        </w:r>
      </w:hyperlink>
      <w:r w:rsidR="00F2316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(451,6 milijuna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kuna),</w:t>
      </w:r>
      <w:r w:rsidRPr="004931AB">
        <w:rPr>
          <w:rFonts w:ascii="Arial" w:eastAsia="Times New Roman" w:hAnsi="Arial" w:cs="Times New Roman"/>
          <w:bCs/>
          <w:color w:val="FF000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a slijede ga </w:t>
      </w:r>
      <w:r w:rsidRPr="008422DF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veliki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poduzetnici </w:t>
      </w:r>
      <w:hyperlink r:id="rId14" w:history="1">
        <w:r w:rsidR="00F23160" w:rsidRPr="00E01F48">
          <w:rPr>
            <w:rStyle w:val="Hyperlink"/>
            <w:rFonts w:ascii="Arial" w:hAnsi="Arial" w:cs="Arial"/>
            <w:color w:val="0000FF"/>
            <w:sz w:val="18"/>
            <w:szCs w:val="18"/>
          </w:rPr>
          <w:t>LPT d.o.o.</w:t>
        </w:r>
      </w:hyperlink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(</w:t>
      </w:r>
      <w:r w:rsidR="00F23160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370,9 milijuna kuna)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i </w:t>
      </w:r>
      <w:hyperlink r:id="rId15" w:history="1">
        <w:r w:rsidR="00F23160" w:rsidRPr="00E01F48">
          <w:rPr>
            <w:rStyle w:val="Hyperlink"/>
            <w:rFonts w:ascii="Arial" w:hAnsi="Arial" w:cs="Arial"/>
            <w:color w:val="0000FF"/>
            <w:sz w:val="18"/>
            <w:szCs w:val="18"/>
          </w:rPr>
          <w:t>HILDING ANDERS d.o.o</w:t>
        </w:r>
      </w:hyperlink>
      <w:r w:rsidR="00F23160" w:rsidRPr="00E01F48">
        <w:rPr>
          <w:rFonts w:ascii="Arial" w:hAnsi="Arial" w:cs="Arial"/>
          <w:color w:val="0000FF"/>
          <w:sz w:val="18"/>
          <w:szCs w:val="18"/>
        </w:rPr>
        <w:t>.</w:t>
      </w:r>
      <w:r w:rsidR="00F23160"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(</w:t>
      </w:r>
      <w:r w:rsidR="00F23160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>362,1 milijun</w:t>
      </w:r>
      <w:r w:rsidRPr="004931AB">
        <w:rPr>
          <w:rFonts w:ascii="Arial" w:eastAsia="Times New Roman" w:hAnsi="Arial" w:cs="Arial"/>
          <w:color w:val="244061" w:themeColor="accent1" w:themeShade="80"/>
          <w:sz w:val="20"/>
          <w:szCs w:val="20"/>
        </w:rPr>
        <w:t xml:space="preserve"> kuna). </w:t>
      </w:r>
      <w:r w:rsidRPr="004931AB">
        <w:rPr>
          <w:rFonts w:ascii="Arial" w:eastAsia="Times New Roman" w:hAnsi="Arial" w:cs="Arial"/>
          <w:color w:val="17365D"/>
          <w:sz w:val="20"/>
          <w:szCs w:val="20"/>
        </w:rPr>
        <w:t>P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rvih deset poduzetnika ostvarilo je </w:t>
      </w:r>
      <w:r w:rsidR="00F23160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više od 2,9 milijardi </w:t>
      </w:r>
      <w:r w:rsidRPr="004931A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kuna ukupnih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prihoda ili </w:t>
      </w:r>
      <w:r w:rsidR="00F2316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23,2</w:t>
      </w:r>
      <w:r w:rsidR="00544D40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% prihoda poduzetnika </w:t>
      </w:r>
      <w:r w:rsidR="00DD377F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Međimurske </w:t>
      </w:r>
      <w:r w:rsidRPr="004931A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županije.</w:t>
      </w:r>
    </w:p>
    <w:p w:rsidR="006E5BDA" w:rsidRPr="00656637" w:rsidRDefault="006E5BDA" w:rsidP="006E5BDA">
      <w:pPr>
        <w:widowControl w:val="0"/>
        <w:spacing w:before="120" w:after="0"/>
        <w:jc w:val="both"/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</w:pPr>
      <w:r w:rsidRPr="00E01F48">
        <w:rPr>
          <w:rFonts w:ascii="Arial" w:eastAsia="Times New Roman" w:hAnsi="Arial" w:cs="Arial"/>
          <w:bCs/>
          <w:color w:val="17365D"/>
          <w:sz w:val="20"/>
          <w:szCs w:val="20"/>
          <w:u w:val="single"/>
          <w:lang w:eastAsia="hr-HR"/>
        </w:rPr>
        <w:t>Najveći izvoznik</w:t>
      </w:r>
      <w:r w:rsidRPr="00E01F48">
        <w:rPr>
          <w:rFonts w:ascii="Arial" w:eastAsia="Times New Roman" w:hAnsi="Arial" w:cs="Arial"/>
          <w:bCs/>
          <w:color w:val="17365D"/>
          <w:sz w:val="20"/>
          <w:szCs w:val="20"/>
          <w:lang w:eastAsia="hr-HR"/>
        </w:rPr>
        <w:t xml:space="preserve"> u 2016</w:t>
      </w:r>
      <w:r w:rsidRPr="008422DF">
        <w:rPr>
          <w:rFonts w:ascii="Arial" w:eastAsia="Times New Roman" w:hAnsi="Arial" w:cs="Arial"/>
          <w:bCs/>
          <w:color w:val="17365D"/>
          <w:sz w:val="20"/>
          <w:szCs w:val="20"/>
          <w:lang w:eastAsia="hr-HR"/>
        </w:rPr>
        <w:t xml:space="preserve">. godini u Međimurskoj županiji bio je </w:t>
      </w:r>
      <w:r w:rsidRPr="008422DF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veliki poduzetnik</w:t>
      </w:r>
      <w:r w:rsidRPr="008422DF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Pr="00E01F48">
          <w:rPr>
            <w:rStyle w:val="Hyperlink"/>
            <w:rFonts w:ascii="Arial" w:eastAsia="Times New Roman" w:hAnsi="Arial" w:cs="Arial"/>
            <w:bCs/>
            <w:sz w:val="20"/>
            <w:szCs w:val="20"/>
            <w:lang w:eastAsia="hr-HR"/>
          </w:rPr>
          <w:t>LPT d.o.o</w:t>
        </w:r>
      </w:hyperlink>
      <w:r w:rsidRPr="008422DF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. iz Preloga, registriran u području prerađivačke industrije (proizvodnja madraca),</w:t>
      </w:r>
      <w:r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koji je ostvario 340,1 milijuna kuna prihoda od izvoza. Prvih 10 poduzetnika po izvozu u 2016. sudjelovali su u ukupnom izvozu poduzetnika županije s udjelom od 46,4 %.</w:t>
      </w:r>
    </w:p>
    <w:p w:rsidR="004931AB" w:rsidRPr="004931AB" w:rsidRDefault="004931AB" w:rsidP="004931AB">
      <w:pPr>
        <w:widowControl w:val="0"/>
        <w:tabs>
          <w:tab w:val="right" w:pos="9639"/>
        </w:tabs>
        <w:spacing w:before="180" w:after="0" w:line="240" w:lineRule="auto"/>
        <w:ind w:left="1140" w:hanging="1140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3.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deset poduzetnika </w:t>
      </w:r>
      <w:r w:rsidR="00DD377F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Međimurske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po prihodima od izvoza u 2016. godini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</w:p>
    <w:p w:rsidR="004931AB" w:rsidRDefault="004931AB" w:rsidP="004931AB">
      <w:pPr>
        <w:widowControl w:val="0"/>
        <w:tabs>
          <w:tab w:val="right" w:pos="9781"/>
        </w:tabs>
        <w:spacing w:after="0" w:line="288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639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1408"/>
        <w:gridCol w:w="3957"/>
        <w:gridCol w:w="1559"/>
        <w:gridCol w:w="1134"/>
        <w:gridCol w:w="962"/>
      </w:tblGrid>
      <w:tr w:rsidR="009E40A0" w:rsidRPr="009E40A0" w:rsidTr="009E40A0">
        <w:trPr>
          <w:cantSplit/>
          <w:trHeight w:val="227"/>
          <w:tblHeader/>
          <w:jc w:val="center"/>
        </w:trPr>
        <w:tc>
          <w:tcPr>
            <w:tcW w:w="619" w:type="dxa"/>
            <w:tcBorders>
              <w:top w:val="single" w:sz="4" w:space="0" w:color="FFFFF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9E40A0" w:rsidRPr="009E40A0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40A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1408" w:type="dxa"/>
            <w:tcBorders>
              <w:top w:val="single" w:sz="4" w:space="0" w:color="FFFFF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9E40A0" w:rsidRPr="009E40A0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40A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957" w:type="dxa"/>
            <w:tcBorders>
              <w:top w:val="single" w:sz="4" w:space="0" w:color="FFFFF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9E40A0" w:rsidRPr="009E40A0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40A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9E40A0" w:rsidRPr="009E40A0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40A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9E40A0" w:rsidRPr="00C50A42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FFFFFF"/>
            </w:tcBorders>
            <w:shd w:val="clear" w:color="000000" w:fill="003366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Uvoz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77713136117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E01F48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hyperlink r:id="rId17" w:history="1">
              <w:r w:rsidR="009E40A0" w:rsidRPr="00E01F48">
                <w:rPr>
                  <w:rStyle w:val="Hyperlink"/>
                  <w:rFonts w:ascii="Arial" w:hAnsi="Arial" w:cs="Arial"/>
                  <w:sz w:val="18"/>
                  <w:szCs w:val="18"/>
                </w:rPr>
                <w:t>LPT d.o.o.</w:t>
              </w:r>
            </w:hyperlink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Prelog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340.068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13.825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70091830677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E01F48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hyperlink r:id="rId18" w:history="1">
              <w:r w:rsidR="009E40A0" w:rsidRPr="00E01F48">
                <w:rPr>
                  <w:rStyle w:val="Hyperlink"/>
                  <w:rFonts w:ascii="Arial" w:hAnsi="Arial" w:cs="Arial"/>
                  <w:sz w:val="18"/>
                  <w:szCs w:val="18"/>
                </w:rPr>
                <w:t>TUBLA d.o.o.</w:t>
              </w:r>
            </w:hyperlink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Čakovec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334.548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229.084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16893266699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E01F48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hyperlink r:id="rId19" w:history="1">
              <w:r w:rsidR="009E40A0" w:rsidRPr="00E01F48">
                <w:rPr>
                  <w:rStyle w:val="Hyperlink"/>
                  <w:rFonts w:ascii="Arial" w:hAnsi="Arial" w:cs="Arial"/>
                  <w:sz w:val="18"/>
                  <w:szCs w:val="18"/>
                </w:rPr>
                <w:t>MURAPLAST d.o.o</w:t>
              </w:r>
            </w:hyperlink>
            <w:r w:rsidR="009E40A0" w:rsidRPr="00F23160">
              <w:rPr>
                <w:rFonts w:ascii="Arial" w:hAnsi="Arial" w:cs="Arial"/>
                <w:color w:val="00325A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Kotoriba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203.723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181.075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78013846555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TEHNIX d.o.o.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Donji Kraljevec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190.901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82.149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98594743140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HILDING ANDERS d.o.o.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Prelog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188.711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120.912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79826409949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EKO MEĐIMURJE d.d.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>
              <w:rPr>
                <w:rFonts w:ascii="Arial" w:hAnsi="Arial" w:cs="Arial"/>
                <w:color w:val="00325A"/>
                <w:sz w:val="18"/>
                <w:szCs w:val="18"/>
              </w:rPr>
              <w:t>Č</w:t>
            </w: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akovec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175.823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53.828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78657836300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CENTROMETAL d.o.o.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Macinec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144.182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73.620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40561134564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TE-PRO d.o.o.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Sv.</w:t>
            </w:r>
            <w:r>
              <w:rPr>
                <w:rFonts w:ascii="Arial" w:hAnsi="Arial" w:cs="Arial"/>
                <w:color w:val="00325A"/>
                <w:sz w:val="18"/>
                <w:szCs w:val="18"/>
              </w:rPr>
              <w:t xml:space="preserve"> </w:t>
            </w: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Martin n</w:t>
            </w:r>
            <w:r>
              <w:rPr>
                <w:rFonts w:ascii="Arial" w:hAnsi="Arial" w:cs="Arial"/>
                <w:color w:val="00325A"/>
                <w:sz w:val="18"/>
                <w:szCs w:val="18"/>
              </w:rPr>
              <w:t>/</w:t>
            </w: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Muri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139.640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73.566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lastRenderedPageBreak/>
              <w:t>9.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73612039529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HAIX OBUĆA d.o.o.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Mala Subotica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131.491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4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center"/>
              <w:rPr>
                <w:rFonts w:ascii="Arial" w:hAnsi="Arial" w:cs="Arial"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17365D"/>
                <w:sz w:val="18"/>
                <w:szCs w:val="18"/>
              </w:rPr>
              <w:t>17467870452</w:t>
            </w:r>
          </w:p>
        </w:tc>
        <w:tc>
          <w:tcPr>
            <w:tcW w:w="39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NOVI FEROMONT d.o.o.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Donji Kraljevec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00325A"/>
                <w:sz w:val="18"/>
                <w:szCs w:val="18"/>
              </w:rPr>
            </w:pPr>
            <w:r w:rsidRPr="00F23160">
              <w:rPr>
                <w:rFonts w:ascii="Arial" w:hAnsi="Arial" w:cs="Arial"/>
                <w:color w:val="00325A"/>
                <w:sz w:val="18"/>
                <w:szCs w:val="18"/>
              </w:rPr>
              <w:t>120.549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:rsidR="009E40A0" w:rsidRPr="00656637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15.379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7543" w:type="dxa"/>
            <w:gridSpan w:val="4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9E40A0" w:rsidRPr="004931AB" w:rsidRDefault="009E40A0" w:rsidP="00067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Ukupno 10 najvećih poduzetnika u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Međimurskoj 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žup. po prihodima od izvoza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9E40A0" w:rsidRPr="00F23160" w:rsidRDefault="009E40A0" w:rsidP="00067FD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</w:pPr>
            <w:r w:rsidRPr="00F23160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1.969.635</w:t>
            </w:r>
          </w:p>
        </w:tc>
        <w:tc>
          <w:tcPr>
            <w:tcW w:w="962" w:type="dxa"/>
            <w:tcBorders>
              <w:top w:val="single" w:sz="4" w:space="0" w:color="BFBFBF" w:themeColor="background1" w:themeShade="BF"/>
              <w:left w:val="nil"/>
              <w:bottom w:val="single" w:sz="4" w:space="0" w:color="FFFFFF"/>
              <w:right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9E40A0" w:rsidRPr="004931AB" w:rsidRDefault="009E40A0" w:rsidP="00067F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656637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843.438</w:t>
            </w:r>
          </w:p>
        </w:tc>
      </w:tr>
      <w:tr w:rsidR="009E40A0" w:rsidRPr="009E40A0" w:rsidTr="009E40A0">
        <w:trPr>
          <w:cantSplit/>
          <w:trHeight w:val="255"/>
          <w:jc w:val="center"/>
        </w:trPr>
        <w:tc>
          <w:tcPr>
            <w:tcW w:w="7543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9E40A0" w:rsidRPr="004931AB" w:rsidRDefault="009E40A0" w:rsidP="00067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Udio 10 najvećih poduzetnika po prihodima od izvoza u izvozu poduz. </w:t>
            </w: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Međimurske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ž.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9E40A0" w:rsidRPr="009E40A0" w:rsidRDefault="009E40A0" w:rsidP="009E40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F23160">
              <w:rPr>
                <w:rFonts w:ascii="Arial" w:hAnsi="Arial" w:cs="Arial"/>
                <w:b/>
                <w:bCs/>
                <w:color w:val="17365D"/>
                <w:sz w:val="18"/>
                <w:szCs w:val="18"/>
              </w:rPr>
              <w:t>46,4%</w:t>
            </w:r>
          </w:p>
        </w:tc>
        <w:tc>
          <w:tcPr>
            <w:tcW w:w="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:rsidR="009E40A0" w:rsidRPr="009E40A0" w:rsidRDefault="009E40A0" w:rsidP="009E40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41,3%</w:t>
            </w:r>
          </w:p>
        </w:tc>
      </w:tr>
    </w:tbl>
    <w:p w:rsidR="004931AB" w:rsidRPr="004931AB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bookmarkStart w:id="0" w:name="_Toc262069334"/>
      <w:r w:rsidRPr="004931A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544D40" w:rsidRPr="00656637" w:rsidRDefault="004931AB" w:rsidP="001D428E">
      <w:pPr>
        <w:widowControl w:val="0"/>
        <w:spacing w:before="120" w:after="0"/>
        <w:jc w:val="both"/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</w:pPr>
      <w:r w:rsidRPr="00E01F48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u w:val="single"/>
          <w:lang w:eastAsia="hr-HR"/>
        </w:rPr>
        <w:t>Najveći uv</w:t>
      </w:r>
      <w:bookmarkStart w:id="1" w:name="_GoBack"/>
      <w:bookmarkEnd w:id="1"/>
      <w:r w:rsidRPr="00E01F48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u w:val="single"/>
          <w:lang w:eastAsia="hr-HR"/>
        </w:rPr>
        <w:t>oznik</w:t>
      </w:r>
      <w:r w:rsidRPr="00E01F48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u </w:t>
      </w:r>
      <w:r w:rsidR="00F23160"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Međimursko</w:t>
      </w:r>
      <w:r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j županiji</w:t>
      </w:r>
      <w:r w:rsid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je</w:t>
      </w:r>
      <w:r w:rsidR="00544D40"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društvo </w:t>
      </w:r>
      <w:hyperlink r:id="rId20" w:history="1">
        <w:r w:rsidR="00656637" w:rsidRPr="00E01F48">
          <w:rPr>
            <w:rStyle w:val="Hyperlink"/>
            <w:rFonts w:ascii="Arial" w:eastAsia="Times New Roman" w:hAnsi="Arial" w:cs="Arial"/>
            <w:bCs/>
            <w:sz w:val="20"/>
            <w:szCs w:val="20"/>
            <w:lang w:eastAsia="hr-HR"/>
          </w:rPr>
          <w:t>TUBLA d.o.o</w:t>
        </w:r>
      </w:hyperlink>
      <w:r w:rsidR="00656637"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.</w:t>
      </w:r>
      <w:r w:rsid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</w:t>
      </w:r>
      <w:r w:rsidR="008422DF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iz Čakovca, </w:t>
      </w:r>
      <w:hyperlink r:id="rId21" w:history="1"/>
      <w:r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sa </w:t>
      </w:r>
      <w:r w:rsid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229,1 milijun kuna</w:t>
      </w:r>
      <w:r w:rsidR="00544D40" w:rsidRPr="00656637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 xml:space="preserve"> vr</w:t>
      </w:r>
      <w:r w:rsidR="003442C3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ijednosti uvezene robe i usluga, s tim da je društvo i među najvećim izvoznicima u Međimurskoj županiji (2. mjesto), sa ostvarenih 334,6 milijuna kuna izvoza</w:t>
      </w:r>
      <w:r w:rsidR="008602BC"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  <w:t>.</w:t>
      </w:r>
    </w:p>
    <w:p w:rsidR="004931AB" w:rsidRPr="004931AB" w:rsidRDefault="004931AB" w:rsidP="006E5BDA">
      <w:pPr>
        <w:widowControl w:val="0"/>
        <w:tabs>
          <w:tab w:val="left" w:pos="1134"/>
        </w:tabs>
        <w:spacing w:before="180" w:after="0" w:line="240" w:lineRule="auto"/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4.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prvih 10 poduzetnika </w:t>
      </w:r>
      <w:r w:rsidR="00BE77FD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Međimurske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po vrijednosti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u w:val="single"/>
          <w:lang w:eastAsia="hr-HR"/>
        </w:rPr>
        <w:t>uvoza u 2016. godini</w:t>
      </w:r>
    </w:p>
    <w:p w:rsidR="004931AB" w:rsidRDefault="004931AB" w:rsidP="004931AB">
      <w:pPr>
        <w:widowControl w:val="0"/>
        <w:tabs>
          <w:tab w:val="right" w:pos="9781"/>
        </w:tabs>
        <w:spacing w:after="0" w:line="288" w:lineRule="auto"/>
        <w:ind w:left="1140" w:hanging="1140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/>
          <w:bCs/>
          <w:color w:val="17365D"/>
          <w:sz w:val="19"/>
          <w:szCs w:val="19"/>
          <w:lang w:eastAsia="hr-HR"/>
        </w:rPr>
        <w:tab/>
      </w:r>
      <w:r w:rsidRPr="004931AB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(iznosi u tisućama kuna)</w:t>
      </w:r>
    </w:p>
    <w:tbl>
      <w:tblPr>
        <w:tblW w:w="9729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390"/>
        <w:gridCol w:w="3765"/>
        <w:gridCol w:w="1701"/>
        <w:gridCol w:w="1169"/>
        <w:gridCol w:w="1047"/>
      </w:tblGrid>
      <w:tr w:rsidR="004931AB" w:rsidRPr="00656637" w:rsidTr="00BE77FD">
        <w:trPr>
          <w:trHeight w:val="340"/>
          <w:tblHeader/>
          <w:jc w:val="center"/>
        </w:trPr>
        <w:tc>
          <w:tcPr>
            <w:tcW w:w="65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4931AB" w:rsidRPr="004E0FB8" w:rsidRDefault="004931AB" w:rsidP="004E0F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E0F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  <w:r w:rsidR="004E0FB8" w:rsidRPr="004E0FB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ang</w:t>
            </w:r>
          </w:p>
        </w:tc>
        <w:tc>
          <w:tcPr>
            <w:tcW w:w="1390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3765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169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04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003366"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Izvoz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70091830677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E01F48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hyperlink r:id="rId22" w:history="1">
              <w:r w:rsidR="00656637" w:rsidRPr="00E01F48">
                <w:rPr>
                  <w:rStyle w:val="Hyperlink"/>
                  <w:rFonts w:ascii="Arial" w:hAnsi="Arial" w:cs="Arial"/>
                  <w:sz w:val="18"/>
                  <w:szCs w:val="18"/>
                </w:rPr>
                <w:t>TUBLA d.o.o.</w:t>
              </w:r>
            </w:hyperlink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Čakovec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229.084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334.548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16893266699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E01F48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hyperlink r:id="rId23" w:history="1">
              <w:r w:rsidR="00656637" w:rsidRPr="00E01F48">
                <w:rPr>
                  <w:rStyle w:val="Hyperlink"/>
                  <w:rFonts w:ascii="Arial" w:hAnsi="Arial" w:cs="Arial"/>
                  <w:sz w:val="18"/>
                  <w:szCs w:val="18"/>
                </w:rPr>
                <w:t>MURAPLAST d.o.o</w:t>
              </w:r>
            </w:hyperlink>
            <w:r w:rsidR="00656637" w:rsidRPr="00656637">
              <w:rPr>
                <w:rFonts w:ascii="Arial" w:hAnsi="Arial" w:cs="Arial"/>
                <w:color w:val="244062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Kotoriba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181.075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203.723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98594743140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E01F48" w:rsidP="00E01F48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hyperlink r:id="rId24" w:history="1">
              <w:r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HILDING ANDERS d.o.o.</w:t>
              </w:r>
            </w:hyperlink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Prelog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120.912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188.711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78013846555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TEHNIX d.o.o.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Donji Kraljevec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82.149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190.901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78657836300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CENTROMETAL d.o.o.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Macinec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73.620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144.182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40561134564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TE-PRO d.o.o.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Sv.</w:t>
            </w: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 </w:t>
            </w: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 xml:space="preserve">Martin </w:t>
            </w:r>
            <w:r>
              <w:rPr>
                <w:rFonts w:ascii="Arial" w:hAnsi="Arial" w:cs="Arial"/>
                <w:color w:val="244062"/>
                <w:sz w:val="18"/>
                <w:szCs w:val="18"/>
              </w:rPr>
              <w:t>n/</w:t>
            </w: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 xml:space="preserve"> Muri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73.566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139.640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50959179052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MIP WEYLAND d.o.o.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Nedelišće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67.369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4.184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20262622069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ČAKOVEČKI MLINOVI d.d.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Čakovec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58.963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3.820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79826409949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EKO MEĐIMURJE d.d.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>Č</w:t>
            </w: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akovec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53.828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175.823</w:t>
            </w:r>
          </w:p>
        </w:tc>
      </w:tr>
      <w:tr w:rsidR="00656637" w:rsidRPr="00656637" w:rsidTr="00BE77FD">
        <w:trPr>
          <w:trHeight w:val="284"/>
          <w:tblHeader/>
          <w:jc w:val="center"/>
        </w:trPr>
        <w:tc>
          <w:tcPr>
            <w:tcW w:w="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4931AB" w:rsidRDefault="00656637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color w:val="17365D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79541484681</w:t>
            </w:r>
          </w:p>
        </w:tc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EZY INFOTECH d.o.o.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Čakovec</w:t>
            </w:r>
          </w:p>
        </w:tc>
        <w:tc>
          <w:tcPr>
            <w:tcW w:w="11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52.388</w:t>
            </w:r>
          </w:p>
        </w:tc>
        <w:tc>
          <w:tcPr>
            <w:tcW w:w="10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656637" w:rsidRP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 w:rsidRPr="00656637">
              <w:rPr>
                <w:rFonts w:ascii="Arial" w:hAnsi="Arial" w:cs="Arial"/>
                <w:color w:val="244062"/>
                <w:sz w:val="18"/>
                <w:szCs w:val="18"/>
              </w:rPr>
              <w:t>936</w:t>
            </w:r>
          </w:p>
        </w:tc>
      </w:tr>
      <w:tr w:rsidR="00656637" w:rsidRPr="00656637" w:rsidTr="00EB494B">
        <w:trPr>
          <w:trHeight w:val="284"/>
          <w:tblHeader/>
          <w:jc w:val="center"/>
        </w:trPr>
        <w:tc>
          <w:tcPr>
            <w:tcW w:w="75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56637" w:rsidRPr="004931AB" w:rsidRDefault="00656637" w:rsidP="004E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Ukupno 10 najvećih poduzetnika u </w:t>
            </w:r>
            <w:r w:rsidR="004E2E20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Međimurskoj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žup. po prihodima od izvoza</w:t>
            </w:r>
          </w:p>
        </w:tc>
        <w:tc>
          <w:tcPr>
            <w:tcW w:w="11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20"/>
                <w:szCs w:val="20"/>
              </w:rPr>
              <w:t>1.386.467</w:t>
            </w:r>
          </w:p>
        </w:tc>
        <w:tc>
          <w:tcPr>
            <w:tcW w:w="1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656637" w:rsidRDefault="00656637" w:rsidP="0065663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24406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20"/>
                <w:szCs w:val="20"/>
              </w:rPr>
              <w:t>992.956</w:t>
            </w:r>
          </w:p>
        </w:tc>
      </w:tr>
      <w:tr w:rsidR="004E0FB8" w:rsidRPr="00656637" w:rsidTr="00EB494B">
        <w:trPr>
          <w:trHeight w:val="284"/>
          <w:tblHeader/>
          <w:jc w:val="center"/>
        </w:trPr>
        <w:tc>
          <w:tcPr>
            <w:tcW w:w="751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E0FB8" w:rsidRPr="004931AB" w:rsidRDefault="004E0FB8" w:rsidP="004E2E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Udio 10 najvećih poduzetnika po prihodima od izvoza u izvozu pod. </w:t>
            </w:r>
            <w:r w:rsidR="004E2E20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Međimurske</w:t>
            </w:r>
            <w:r w:rsidRPr="004931AB"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 xml:space="preserve"> ž.</w:t>
            </w:r>
          </w:p>
        </w:tc>
        <w:tc>
          <w:tcPr>
            <w:tcW w:w="116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4E0FB8" w:rsidRPr="004931AB" w:rsidRDefault="00BE77FD" w:rsidP="00493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67,0%</w:t>
            </w:r>
          </w:p>
        </w:tc>
        <w:tc>
          <w:tcPr>
            <w:tcW w:w="10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noWrap/>
            <w:vAlign w:val="center"/>
          </w:tcPr>
          <w:p w:rsidR="004E0FB8" w:rsidRPr="004931AB" w:rsidRDefault="00BE77FD" w:rsidP="004931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17365D"/>
                <w:sz w:val="18"/>
                <w:szCs w:val="18"/>
                <w:lang w:eastAsia="hr-HR"/>
              </w:rPr>
              <w:t>23,4%</w:t>
            </w:r>
          </w:p>
        </w:tc>
      </w:tr>
    </w:tbl>
    <w:p w:rsidR="004931AB" w:rsidRPr="004931AB" w:rsidRDefault="004931AB" w:rsidP="004931AB">
      <w:pPr>
        <w:spacing w:before="6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B90CDA" w:rsidRPr="005E1301" w:rsidRDefault="004931AB" w:rsidP="00B90CDA">
      <w:pPr>
        <w:widowControl w:val="0"/>
        <w:spacing w:before="180" w:after="0"/>
        <w:jc w:val="both"/>
        <w:rPr>
          <w:rFonts w:ascii="Arial" w:eastAsia="Times New Roman" w:hAnsi="Arial" w:cs="Arial"/>
          <w:bCs/>
          <w:color w:val="244061" w:themeColor="accent1" w:themeShade="80"/>
          <w:sz w:val="20"/>
          <w:szCs w:val="20"/>
          <w:lang w:eastAsia="hr-HR"/>
        </w:rPr>
      </w:pPr>
      <w:r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u w:val="single"/>
          <w:lang w:eastAsia="hr-HR"/>
        </w:rPr>
        <w:t>Najveću dobit razdoblja</w:t>
      </w:r>
      <w:r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na razini </w:t>
      </w:r>
      <w:r w:rsidR="003442C3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Međimurske</w:t>
      </w:r>
      <w:r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županije ostvario je </w:t>
      </w:r>
      <w:r w:rsidR="008602BC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veliki</w:t>
      </w:r>
      <w:r w:rsidRP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poduzetnik </w:t>
      </w:r>
      <w:hyperlink r:id="rId25" w:history="1">
        <w:r w:rsidR="008602BC" w:rsidRPr="00E01F48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LPT d.o.o</w:t>
        </w:r>
      </w:hyperlink>
      <w:r w:rsidR="008602BC" w:rsidRPr="008602BC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. </w:t>
      </w:r>
      <w:r w:rsidR="008602BC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iz Preloga </w:t>
      </w:r>
      <w:r w:rsid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(</w:t>
      </w:r>
      <w:r w:rsidR="008602BC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69,1</w:t>
      </w:r>
      <w:r w:rsidR="005E1301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 xml:space="preserve"> milijun kuna)</w:t>
      </w:r>
      <w:r w:rsidR="008602BC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.</w:t>
      </w:r>
    </w:p>
    <w:p w:rsidR="004931AB" w:rsidRPr="005E1301" w:rsidRDefault="004931AB" w:rsidP="004931AB">
      <w:pPr>
        <w:widowControl w:val="0"/>
        <w:tabs>
          <w:tab w:val="left" w:pos="1134"/>
          <w:tab w:val="left" w:pos="8222"/>
        </w:tabs>
        <w:spacing w:before="180" w:after="60" w:line="240" w:lineRule="auto"/>
        <w:jc w:val="both"/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</w:pP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Tablica 5.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ab/>
        <w:t xml:space="preserve">Rang lista TOP </w:t>
      </w:r>
      <w:r w:rsidR="005E1301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tri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poduzetnika </w:t>
      </w:r>
      <w:r w:rsidR="003442C3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>Međimurske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 </w:t>
      </w:r>
      <w:r w:rsidRPr="004931AB">
        <w:rPr>
          <w:rFonts w:ascii="Arial" w:eastAsia="Times New Roman" w:hAnsi="Arial" w:cs="Arial"/>
          <w:b/>
          <w:bCs/>
          <w:color w:val="17365D"/>
          <w:sz w:val="18"/>
          <w:szCs w:val="18"/>
          <w:lang w:eastAsia="hr-HR"/>
        </w:rPr>
        <w:t xml:space="preserve">županije </w:t>
      </w:r>
      <w:r w:rsidRPr="004931AB">
        <w:rPr>
          <w:rFonts w:ascii="Arial" w:eastAsia="Times New Roman" w:hAnsi="Arial" w:cs="Times New Roman"/>
          <w:b/>
          <w:bCs/>
          <w:color w:val="17365D"/>
          <w:sz w:val="18"/>
          <w:szCs w:val="18"/>
          <w:lang w:eastAsia="hr-HR"/>
        </w:rPr>
        <w:t xml:space="preserve">po dobiti razdoblja u 2016. godini </w:t>
      </w:r>
      <w:r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(iznosi u </w:t>
      </w:r>
      <w:r w:rsidR="005E1301"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 xml:space="preserve">tis. </w:t>
      </w:r>
      <w:r w:rsidRPr="005E1301">
        <w:rPr>
          <w:rFonts w:ascii="Arial" w:eastAsia="Times New Roman" w:hAnsi="Arial" w:cs="Times New Roman"/>
          <w:bCs/>
          <w:color w:val="17365D"/>
          <w:sz w:val="16"/>
          <w:szCs w:val="16"/>
          <w:lang w:eastAsia="hr-HR"/>
        </w:rPr>
        <w:t>kn)</w:t>
      </w:r>
    </w:p>
    <w:tbl>
      <w:tblPr>
        <w:tblW w:w="9924" w:type="dxa"/>
        <w:tblInd w:w="93" w:type="dxa"/>
        <w:tblLook w:val="04A0" w:firstRow="1" w:lastRow="0" w:firstColumn="1" w:lastColumn="0" w:noHBand="0" w:noVBand="1"/>
      </w:tblPr>
      <w:tblGrid>
        <w:gridCol w:w="666"/>
        <w:gridCol w:w="1440"/>
        <w:gridCol w:w="4855"/>
        <w:gridCol w:w="1418"/>
        <w:gridCol w:w="1545"/>
      </w:tblGrid>
      <w:tr w:rsidR="004931AB" w:rsidRPr="004931AB" w:rsidTr="00EB494B">
        <w:trPr>
          <w:trHeight w:val="340"/>
        </w:trPr>
        <w:tc>
          <w:tcPr>
            <w:tcW w:w="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vAlign w:val="center"/>
          </w:tcPr>
          <w:p w:rsidR="004931AB" w:rsidRPr="004931AB" w:rsidRDefault="004931AB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</w:t>
            </w:r>
            <w:r w:rsidR="009709F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ang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48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Mjesto</w:t>
            </w:r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/>
            <w:noWrap/>
            <w:vAlign w:val="center"/>
          </w:tcPr>
          <w:p w:rsidR="004931AB" w:rsidRPr="004931AB" w:rsidRDefault="004931AB" w:rsidP="004931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31A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Dobit razdoblja</w:t>
            </w:r>
          </w:p>
        </w:tc>
      </w:tr>
      <w:tr w:rsidR="003442C3" w:rsidRPr="003442C3" w:rsidTr="00EB494B">
        <w:trPr>
          <w:trHeight w:val="283"/>
        </w:trPr>
        <w:tc>
          <w:tcPr>
            <w:tcW w:w="666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442C3" w:rsidRPr="003442C3" w:rsidRDefault="003442C3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442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3442C3" w:rsidRDefault="003442C3" w:rsidP="003442C3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3442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77713136117</w:t>
            </w:r>
          </w:p>
        </w:tc>
        <w:tc>
          <w:tcPr>
            <w:tcW w:w="4855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E01F48" w:rsidRDefault="00E01F48" w:rsidP="003442C3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26" w:history="1">
              <w:r w:rsidR="003442C3"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LPT d.o.o.</w:t>
              </w:r>
            </w:hyperlink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3442C3" w:rsidRDefault="003442C3" w:rsidP="003442C3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3442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Prelog</w:t>
            </w:r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Default="003442C3" w:rsidP="003442C3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20"/>
                <w:szCs w:val="20"/>
              </w:rPr>
            </w:pPr>
            <w:r>
              <w:rPr>
                <w:rFonts w:ascii="Arial" w:hAnsi="Arial" w:cs="Arial"/>
                <w:color w:val="244062"/>
                <w:sz w:val="20"/>
                <w:szCs w:val="20"/>
              </w:rPr>
              <w:t>69.094</w:t>
            </w:r>
          </w:p>
        </w:tc>
      </w:tr>
      <w:tr w:rsidR="003442C3" w:rsidRPr="003442C3" w:rsidTr="00EB494B">
        <w:trPr>
          <w:trHeight w:val="283"/>
        </w:trPr>
        <w:tc>
          <w:tcPr>
            <w:tcW w:w="6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442C3" w:rsidRPr="003442C3" w:rsidRDefault="003442C3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442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3442C3" w:rsidRDefault="003442C3" w:rsidP="003442C3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3442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38710407796</w:t>
            </w:r>
          </w:p>
        </w:tc>
        <w:tc>
          <w:tcPr>
            <w:tcW w:w="48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E01F48" w:rsidRDefault="00E01F48" w:rsidP="003442C3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27" w:history="1">
              <w:r w:rsidR="003442C3"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TMT d.o.o.</w:t>
              </w:r>
            </w:hyperlink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3442C3" w:rsidRDefault="003442C3" w:rsidP="003442C3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3442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5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Default="003442C3" w:rsidP="003442C3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20"/>
                <w:szCs w:val="20"/>
              </w:rPr>
            </w:pPr>
            <w:r>
              <w:rPr>
                <w:rFonts w:ascii="Arial" w:hAnsi="Arial" w:cs="Arial"/>
                <w:color w:val="244062"/>
                <w:sz w:val="20"/>
                <w:szCs w:val="20"/>
              </w:rPr>
              <w:t>31.345</w:t>
            </w:r>
          </w:p>
        </w:tc>
      </w:tr>
      <w:tr w:rsidR="003442C3" w:rsidRPr="003442C3" w:rsidTr="00EB494B">
        <w:trPr>
          <w:trHeight w:val="283"/>
        </w:trPr>
        <w:tc>
          <w:tcPr>
            <w:tcW w:w="666" w:type="dxa"/>
            <w:tcBorders>
              <w:top w:val="single" w:sz="4" w:space="0" w:color="A6A6A6"/>
              <w:left w:val="single" w:sz="4" w:space="0" w:color="A6A6A6"/>
              <w:bottom w:val="single" w:sz="4" w:space="0" w:color="FFFFFF" w:themeColor="background1"/>
              <w:right w:val="single" w:sz="4" w:space="0" w:color="A6A6A6"/>
            </w:tcBorders>
            <w:vAlign w:val="center"/>
          </w:tcPr>
          <w:p w:rsidR="003442C3" w:rsidRPr="003442C3" w:rsidRDefault="003442C3" w:rsidP="00970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</w:pPr>
            <w:r w:rsidRPr="003442C3">
              <w:rPr>
                <w:rFonts w:ascii="Arial" w:eastAsia="Times New Roman" w:hAnsi="Arial" w:cs="Arial"/>
                <w:color w:val="244061" w:themeColor="accent1" w:themeShade="8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40" w:type="dxa"/>
            <w:tcBorders>
              <w:top w:val="single" w:sz="4" w:space="0" w:color="A6A6A6"/>
              <w:left w:val="single" w:sz="4" w:space="0" w:color="A6A6A6"/>
              <w:bottom w:val="single" w:sz="4" w:space="0" w:color="FFFFFF" w:themeColor="background1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3442C3" w:rsidRDefault="003442C3" w:rsidP="003442C3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3442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20262622069</w:t>
            </w:r>
          </w:p>
        </w:tc>
        <w:tc>
          <w:tcPr>
            <w:tcW w:w="4855" w:type="dxa"/>
            <w:tcBorders>
              <w:top w:val="single" w:sz="4" w:space="0" w:color="A6A6A6"/>
              <w:left w:val="single" w:sz="4" w:space="0" w:color="A6A6A6"/>
              <w:bottom w:val="single" w:sz="4" w:space="0" w:color="FFFFFF" w:themeColor="background1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E01F48" w:rsidRDefault="00E01F48" w:rsidP="003442C3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hyperlink r:id="rId28" w:history="1">
              <w:r w:rsidR="003442C3" w:rsidRPr="00E01F48">
                <w:rPr>
                  <w:rStyle w:val="Hyperlink"/>
                  <w:rFonts w:ascii="Arial" w:hAnsi="Arial" w:cs="Arial"/>
                  <w:color w:val="0000FF"/>
                  <w:sz w:val="18"/>
                  <w:szCs w:val="18"/>
                </w:rPr>
                <w:t>ČAKOVEČKI MLINOVI d.d.</w:t>
              </w:r>
            </w:hyperlink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FFFFFF" w:themeColor="background1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Pr="003442C3" w:rsidRDefault="003442C3" w:rsidP="003442C3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3442C3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Čakovec</w:t>
            </w:r>
          </w:p>
        </w:tc>
        <w:tc>
          <w:tcPr>
            <w:tcW w:w="1545" w:type="dxa"/>
            <w:tcBorders>
              <w:top w:val="single" w:sz="4" w:space="0" w:color="A6A6A6"/>
              <w:left w:val="single" w:sz="4" w:space="0" w:color="A6A6A6"/>
              <w:bottom w:val="single" w:sz="4" w:space="0" w:color="FFFFFF" w:themeColor="background1"/>
              <w:right w:val="single" w:sz="4" w:space="0" w:color="A6A6A6"/>
            </w:tcBorders>
            <w:shd w:val="clear" w:color="auto" w:fill="auto"/>
            <w:noWrap/>
            <w:vAlign w:val="center"/>
          </w:tcPr>
          <w:p w:rsidR="003442C3" w:rsidRDefault="003442C3" w:rsidP="003442C3">
            <w:pPr>
              <w:spacing w:after="0" w:line="240" w:lineRule="auto"/>
              <w:jc w:val="right"/>
              <w:rPr>
                <w:rFonts w:ascii="Arial" w:hAnsi="Arial" w:cs="Arial"/>
                <w:color w:val="244062"/>
                <w:sz w:val="20"/>
                <w:szCs w:val="20"/>
              </w:rPr>
            </w:pPr>
            <w:r>
              <w:rPr>
                <w:rFonts w:ascii="Arial" w:hAnsi="Arial" w:cs="Arial"/>
                <w:color w:val="244062"/>
                <w:sz w:val="20"/>
                <w:szCs w:val="20"/>
              </w:rPr>
              <w:t>29.460</w:t>
            </w:r>
          </w:p>
        </w:tc>
      </w:tr>
      <w:tr w:rsidR="00EB494B" w:rsidRPr="003442C3" w:rsidTr="00EB494B">
        <w:trPr>
          <w:trHeight w:val="283"/>
        </w:trPr>
        <w:tc>
          <w:tcPr>
            <w:tcW w:w="837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B494B" w:rsidRPr="003442C3" w:rsidRDefault="00EB494B" w:rsidP="00EB494B">
            <w:pPr>
              <w:spacing w:after="0" w:line="240" w:lineRule="auto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EB494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  <w:t>Ukupno top 3 poduzetnika u Međimurskoj žup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  <w:t>anije</w:t>
            </w:r>
            <w:r w:rsidRPr="00EB494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  <w:t xml:space="preserve"> po dobiti razdoblja</w:t>
            </w:r>
          </w:p>
        </w:tc>
        <w:tc>
          <w:tcPr>
            <w:tcW w:w="1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B494B" w:rsidRPr="00EB494B" w:rsidRDefault="00EB494B" w:rsidP="003442C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2"/>
                <w:sz w:val="20"/>
                <w:szCs w:val="20"/>
              </w:rPr>
            </w:pPr>
            <w:r w:rsidRPr="00EB494B">
              <w:rPr>
                <w:rFonts w:ascii="Arial" w:hAnsi="Arial" w:cs="Arial"/>
                <w:b/>
                <w:color w:val="244062"/>
                <w:sz w:val="20"/>
                <w:szCs w:val="20"/>
              </w:rPr>
              <w:t>129.898</w:t>
            </w:r>
          </w:p>
        </w:tc>
      </w:tr>
      <w:tr w:rsidR="00EB494B" w:rsidRPr="003442C3" w:rsidTr="00EB494B">
        <w:trPr>
          <w:trHeight w:val="283"/>
        </w:trPr>
        <w:tc>
          <w:tcPr>
            <w:tcW w:w="837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EB494B" w:rsidRPr="00EB494B" w:rsidRDefault="00EB494B" w:rsidP="00EB494B">
            <w:pPr>
              <w:spacing w:after="0" w:line="240" w:lineRule="auto"/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</w:pPr>
            <w:r w:rsidRPr="00EB494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  <w:t>Udio top 3 poduzetnika po dobiti razd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  <w:t>.</w:t>
            </w:r>
            <w:r w:rsidRPr="00EB494B">
              <w:rPr>
                <w:b/>
              </w:rPr>
              <w:t xml:space="preserve"> </w:t>
            </w:r>
            <w:r w:rsidRPr="00EB494B"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  <w:t>u dobiti razdoblja poduzetnika Međimurske ž</w:t>
            </w:r>
            <w:r>
              <w:rPr>
                <w:rFonts w:ascii="Arial" w:hAnsi="Arial" w:cs="Arial"/>
                <w:b/>
                <w:color w:val="244061" w:themeColor="accent1" w:themeShade="80"/>
                <w:sz w:val="18"/>
                <w:szCs w:val="18"/>
                <w:shd w:val="clear" w:color="auto" w:fill="D9D9D9" w:themeFill="background1" w:themeFillShade="D9"/>
              </w:rPr>
              <w:t>upanije</w:t>
            </w:r>
          </w:p>
        </w:tc>
        <w:tc>
          <w:tcPr>
            <w:tcW w:w="1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B494B" w:rsidRPr="00EB494B" w:rsidRDefault="00EB494B" w:rsidP="00EB494B">
            <w:pPr>
              <w:spacing w:after="0" w:line="240" w:lineRule="auto"/>
              <w:jc w:val="right"/>
              <w:rPr>
                <w:rFonts w:ascii="Arial" w:hAnsi="Arial" w:cs="Arial"/>
                <w:b/>
                <w:color w:val="24406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2"/>
                <w:sz w:val="20"/>
                <w:szCs w:val="20"/>
              </w:rPr>
              <w:t>17,5%</w:t>
            </w:r>
          </w:p>
        </w:tc>
      </w:tr>
    </w:tbl>
    <w:p w:rsidR="004931AB" w:rsidRPr="003442C3" w:rsidRDefault="004931AB" w:rsidP="004931AB">
      <w:pPr>
        <w:spacing w:before="60" w:after="0" w:line="288" w:lineRule="auto"/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</w:pPr>
      <w:r w:rsidRPr="003442C3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Izvor: Fina, Registar godišnjih financijskih izvještaja</w:t>
      </w:r>
    </w:p>
    <w:bookmarkEnd w:id="0"/>
    <w:p w:rsidR="0018248E" w:rsidRDefault="004931AB" w:rsidP="0018248E">
      <w:pPr>
        <w:spacing w:before="240" w:after="0" w:line="240" w:lineRule="auto"/>
        <w:jc w:val="both"/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</w:pPr>
      <w:r w:rsidRPr="004931AB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29" w:history="1">
        <w:r w:rsidRPr="004931AB">
          <w:rPr>
            <w:rFonts w:ascii="Arial" w:eastAsia="Times New Roman" w:hAnsi="Arial" w:cs="Arial"/>
            <w:i/>
            <w:color w:val="0000FF"/>
            <w:sz w:val="19"/>
            <w:szCs w:val="19"/>
            <w:u w:val="single"/>
            <w:lang w:eastAsia="hr-HR"/>
          </w:rPr>
          <w:t>standardnim analizama</w:t>
        </w:r>
      </w:hyperlink>
      <w:r w:rsidRPr="004931AB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 rezultata poslovanja poduzetnika RH, po županijama i po gradovima i općinama u 2015. godini. </w:t>
      </w:r>
      <w:r w:rsidR="00E01F48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Narudžbe za te i analize po posebnom zahtjevu naručitelja, primaju se e-poštom na adresu </w:t>
      </w:r>
      <w:hyperlink r:id="rId30" w:history="1">
        <w:r w:rsidR="00E01F48" w:rsidRPr="00604685">
          <w:rPr>
            <w:rStyle w:val="Hyperlink"/>
            <w:rFonts w:ascii="Arial" w:eastAsia="Times New Roman" w:hAnsi="Arial" w:cs="Arial"/>
            <w:i/>
            <w:sz w:val="19"/>
            <w:szCs w:val="19"/>
            <w:lang w:eastAsia="hr-HR"/>
          </w:rPr>
          <w:t>analize@fina.hr</w:t>
        </w:r>
      </w:hyperlink>
      <w:r w:rsidR="00E01F48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 xml:space="preserve"> </w:t>
      </w:r>
    </w:p>
    <w:p w:rsidR="004931AB" w:rsidRPr="004931AB" w:rsidRDefault="004931AB" w:rsidP="0018248E">
      <w:pPr>
        <w:spacing w:before="120" w:after="0" w:line="240" w:lineRule="auto"/>
        <w:jc w:val="both"/>
        <w:rPr>
          <w:rFonts w:ascii="Arial" w:eastAsia="Calibri" w:hAnsi="Arial" w:cs="Arial"/>
          <w:i/>
          <w:color w:val="244061"/>
          <w:sz w:val="19"/>
          <w:szCs w:val="19"/>
          <w:lang w:eastAsia="hr-HR"/>
        </w:rPr>
      </w:pPr>
      <w:r w:rsidRPr="004931AB">
        <w:rPr>
          <w:rFonts w:ascii="Arial" w:eastAsia="Times New Roman" w:hAnsi="Arial" w:cs="Arial"/>
          <w:i/>
          <w:color w:val="17365D"/>
          <w:sz w:val="19"/>
          <w:szCs w:val="19"/>
          <w:lang w:eastAsia="hr-HR"/>
        </w:rPr>
        <w:t>Pojedinačni podaci o rezultatima poslovanja poduzetnika dostupni su besplatno na</w:t>
      </w:r>
      <w:r w:rsidRPr="004931AB">
        <w:rPr>
          <w:rFonts w:ascii="Arial" w:eastAsia="Calibri" w:hAnsi="Arial" w:cs="Arial"/>
          <w:i/>
          <w:color w:val="17365D"/>
          <w:sz w:val="19"/>
          <w:szCs w:val="19"/>
          <w:lang w:eastAsia="hr-HR"/>
        </w:rPr>
        <w:t xml:space="preserve"> </w:t>
      </w:r>
      <w:hyperlink r:id="rId31" w:history="1">
        <w:r w:rsidRPr="004931AB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RGFI – javna objava</w:t>
        </w:r>
      </w:hyperlink>
      <w:r w:rsidRPr="004931AB">
        <w:rPr>
          <w:rFonts w:ascii="Arial" w:eastAsia="Calibri" w:hAnsi="Arial" w:cs="Arial"/>
          <w:i/>
          <w:color w:val="0F243E"/>
          <w:sz w:val="19"/>
          <w:szCs w:val="19"/>
          <w:lang w:eastAsia="hr-HR"/>
        </w:rPr>
        <w:t xml:space="preserve"> </w:t>
      </w:r>
      <w:r w:rsidRPr="004931AB">
        <w:rPr>
          <w:rFonts w:ascii="Arial" w:eastAsia="Times New Roman" w:hAnsi="Arial" w:cs="Arial"/>
          <w:i/>
          <w:color w:val="17375E"/>
          <w:sz w:val="19"/>
          <w:szCs w:val="19"/>
          <w:lang w:eastAsia="hr-HR"/>
        </w:rPr>
        <w:t>i na</w:t>
      </w:r>
      <w:r w:rsidRPr="004931AB">
        <w:rPr>
          <w:rFonts w:ascii="Arial" w:eastAsia="Calibri" w:hAnsi="Arial" w:cs="Arial"/>
          <w:i/>
          <w:color w:val="0F243E"/>
          <w:sz w:val="19"/>
          <w:szCs w:val="19"/>
          <w:lang w:eastAsia="hr-HR"/>
        </w:rPr>
        <w:t xml:space="preserve"> </w:t>
      </w:r>
      <w:hyperlink r:id="rId32" w:history="1">
        <w:r w:rsidRPr="004931AB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Transparentno.hr</w:t>
        </w:r>
      </w:hyperlink>
      <w:r w:rsidRPr="004931AB">
        <w:rPr>
          <w:rFonts w:ascii="Arial" w:eastAsia="Calibri" w:hAnsi="Arial" w:cs="Arial"/>
          <w:i/>
          <w:color w:val="0000FF"/>
          <w:sz w:val="19"/>
          <w:szCs w:val="19"/>
          <w:u w:val="single"/>
          <w:lang w:eastAsia="hr-HR"/>
        </w:rPr>
        <w:t>,</w:t>
      </w:r>
      <w:r w:rsidRPr="004931AB">
        <w:rPr>
          <w:rFonts w:ascii="Arial" w:eastAsia="Calibri" w:hAnsi="Arial" w:cs="Arial"/>
          <w:i/>
          <w:color w:val="0000FF"/>
          <w:sz w:val="19"/>
          <w:szCs w:val="19"/>
          <w:lang w:eastAsia="hr-HR"/>
        </w:rPr>
        <w:t xml:space="preserve"> </w:t>
      </w:r>
      <w:r w:rsidRPr="004931AB">
        <w:rPr>
          <w:rFonts w:ascii="Arial" w:eastAsia="Calibri" w:hAnsi="Arial" w:cs="Arial"/>
          <w:i/>
          <w:color w:val="244061"/>
          <w:sz w:val="19"/>
          <w:szCs w:val="19"/>
          <w:lang w:eastAsia="hr-HR"/>
        </w:rPr>
        <w:t xml:space="preserve">a agregirani i pojedinačni podaci dostupni su uz naknadu na servisu </w:t>
      </w:r>
      <w:hyperlink r:id="rId33" w:history="1">
        <w:r w:rsidRPr="004931AB">
          <w:rPr>
            <w:rFonts w:ascii="Arial" w:eastAsia="Calibri" w:hAnsi="Arial" w:cs="Arial"/>
            <w:i/>
            <w:color w:val="0000FF"/>
            <w:sz w:val="19"/>
            <w:szCs w:val="19"/>
            <w:u w:val="single"/>
            <w:lang w:eastAsia="hr-HR"/>
          </w:rPr>
          <w:t>info.BIZ</w:t>
        </w:r>
      </w:hyperlink>
    </w:p>
    <w:p w:rsidR="004931AB" w:rsidRPr="004931AB" w:rsidRDefault="004931AB" w:rsidP="001D428E">
      <w:pPr>
        <w:spacing w:before="120" w:after="0" w:line="240" w:lineRule="auto"/>
        <w:jc w:val="both"/>
        <w:rPr>
          <w:rFonts w:ascii="Arial" w:eastAsia="Calibri" w:hAnsi="Arial" w:cs="Arial"/>
          <w:sz w:val="16"/>
          <w:szCs w:val="16"/>
          <w:lang w:eastAsia="hr-HR"/>
        </w:rPr>
      </w:pPr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Informacija o tome je li poslovni subjekt u blokadi ili ne, dostupna je korištenjem usluge </w:t>
      </w:r>
      <w:hyperlink r:id="rId34" w:history="1">
        <w:r w:rsidRPr="004931AB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FINA InfoBlokade</w:t>
        </w:r>
      </w:hyperlink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slanjem SMS poruke na broj 818058, te korištenjem </w:t>
      </w:r>
      <w:hyperlink r:id="rId35" w:history="1">
        <w:r w:rsidRPr="004931AB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WEB aplikacije JRR</w:t>
        </w:r>
      </w:hyperlink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tj. uvidom u podatke o računima i statusu blokade poslovnih subjekata, koji se ažuriraju u </w:t>
      </w:r>
      <w:hyperlink r:id="rId36" w:history="1">
        <w:r w:rsidRPr="004931AB">
          <w:rPr>
            <w:rFonts w:ascii="Arial" w:eastAsia="Calibri" w:hAnsi="Arial" w:cs="Arial"/>
            <w:bCs/>
            <w:i/>
            <w:color w:val="0000FF"/>
            <w:sz w:val="19"/>
            <w:szCs w:val="19"/>
            <w:u w:val="single"/>
          </w:rPr>
          <w:t>Jedinstvenom registru računa</w:t>
        </w:r>
      </w:hyperlink>
      <w:r w:rsidRPr="004931AB">
        <w:rPr>
          <w:rFonts w:ascii="Arial" w:eastAsia="Calibri" w:hAnsi="Arial" w:cs="Arial"/>
          <w:bCs/>
          <w:i/>
          <w:color w:val="17365D"/>
          <w:sz w:val="19"/>
          <w:szCs w:val="19"/>
        </w:rPr>
        <w:t xml:space="preserve"> kojega u skladu sa zakonskim propisima, od 2002. godine, vodi Financijska agencija.</w:t>
      </w:r>
    </w:p>
    <w:sectPr w:rsidR="004931AB" w:rsidRPr="004931AB" w:rsidSect="00544D40">
      <w:headerReference w:type="first" r:id="rId37"/>
      <w:type w:val="continuous"/>
      <w:pgSz w:w="11906" w:h="16838" w:code="9"/>
      <w:pgMar w:top="1021" w:right="1021" w:bottom="1021" w:left="1021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08" w:rsidRDefault="00DC6908" w:rsidP="00BC38D8">
      <w:pPr>
        <w:spacing w:after="0" w:line="240" w:lineRule="auto"/>
      </w:pPr>
      <w:r>
        <w:separator/>
      </w:r>
    </w:p>
  </w:endnote>
  <w:endnote w:type="continuationSeparator" w:id="0">
    <w:p w:rsidR="00DC6908" w:rsidRDefault="00DC6908" w:rsidP="00BC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08" w:rsidRDefault="00DC6908" w:rsidP="00BC38D8">
      <w:pPr>
        <w:spacing w:after="0" w:line="240" w:lineRule="auto"/>
      </w:pPr>
      <w:r>
        <w:separator/>
      </w:r>
    </w:p>
  </w:footnote>
  <w:footnote w:type="continuationSeparator" w:id="0">
    <w:p w:rsidR="00DC6908" w:rsidRDefault="00DC6908" w:rsidP="00BC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85" w:rsidRDefault="006E4A8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9C3402C" wp14:editId="6281BAD0">
          <wp:simplePos x="0" y="0"/>
          <wp:positionH relativeFrom="column">
            <wp:posOffset>-168910</wp:posOffset>
          </wp:positionH>
          <wp:positionV relativeFrom="paragraph">
            <wp:posOffset>-129998</wp:posOffset>
          </wp:positionV>
          <wp:extent cx="1085215" cy="215900"/>
          <wp:effectExtent l="0" t="0" r="635" b="0"/>
          <wp:wrapNone/>
          <wp:docPr id="3" name="Picture 3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D8"/>
    <w:rsid w:val="000238EA"/>
    <w:rsid w:val="000A0352"/>
    <w:rsid w:val="00182006"/>
    <w:rsid w:val="0018248E"/>
    <w:rsid w:val="001D428E"/>
    <w:rsid w:val="00207396"/>
    <w:rsid w:val="003442C3"/>
    <w:rsid w:val="00355D30"/>
    <w:rsid w:val="003A738F"/>
    <w:rsid w:val="003C3DE1"/>
    <w:rsid w:val="004931AB"/>
    <w:rsid w:val="004E0FB8"/>
    <w:rsid w:val="004E2E20"/>
    <w:rsid w:val="00544D40"/>
    <w:rsid w:val="005E1301"/>
    <w:rsid w:val="0060133E"/>
    <w:rsid w:val="00656637"/>
    <w:rsid w:val="006E4A85"/>
    <w:rsid w:val="006E5BDA"/>
    <w:rsid w:val="006F7EC9"/>
    <w:rsid w:val="008422DF"/>
    <w:rsid w:val="008576A2"/>
    <w:rsid w:val="008602BC"/>
    <w:rsid w:val="00901734"/>
    <w:rsid w:val="009709FE"/>
    <w:rsid w:val="009E40A0"/>
    <w:rsid w:val="00B84E64"/>
    <w:rsid w:val="00B90CDA"/>
    <w:rsid w:val="00BC38D8"/>
    <w:rsid w:val="00BD4CBB"/>
    <w:rsid w:val="00BE77FD"/>
    <w:rsid w:val="00C50A42"/>
    <w:rsid w:val="00CA5456"/>
    <w:rsid w:val="00D1564B"/>
    <w:rsid w:val="00DB5805"/>
    <w:rsid w:val="00DC6908"/>
    <w:rsid w:val="00DD377F"/>
    <w:rsid w:val="00E01F48"/>
    <w:rsid w:val="00E359C0"/>
    <w:rsid w:val="00EB494B"/>
    <w:rsid w:val="00F23160"/>
    <w:rsid w:val="00F338C3"/>
    <w:rsid w:val="00F7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8D8"/>
  </w:style>
  <w:style w:type="paragraph" w:styleId="Footer">
    <w:name w:val="footer"/>
    <w:basedOn w:val="Normal"/>
    <w:link w:val="FooterChar"/>
    <w:uiPriority w:val="99"/>
    <w:unhideWhenUsed/>
    <w:rsid w:val="00BC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8D8"/>
  </w:style>
  <w:style w:type="paragraph" w:styleId="FootnoteText">
    <w:name w:val="footnote text"/>
    <w:basedOn w:val="Normal"/>
    <w:link w:val="FootnoteTextChar"/>
    <w:uiPriority w:val="99"/>
    <w:semiHidden/>
    <w:unhideWhenUsed/>
    <w:rsid w:val="00493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1A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31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1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71112872675/240f83c9791e1d14bd258437d033a8b9fd3cb0327b7f680f1dbfab60a0f91980599b8931a893cda2f1d03cecf1fe67459eed5f0c84193699e695c454a22e7755" TargetMode="External"/><Relationship Id="rId18" Type="http://schemas.openxmlformats.org/officeDocument/2006/relationships/hyperlink" Target="https://www.transparentno.hr/pregled/70091830677/b2026af443bd71109cb883513b06ec86d0d6961ed68915a744f78b9f3d7348356103376d8064ee211379ac0b02875f65d878fc3a9dade4bb21d9dd3bdddc1e7a" TargetMode="External"/><Relationship Id="rId26" Type="http://schemas.openxmlformats.org/officeDocument/2006/relationships/hyperlink" Target="https://www.transparentno.hr/pregled/77713136117/7140efefd1985b39701ef1a764cbaa9bb6abcede2f5afdf9057802175a7ac267e11e2812d730f290a6adeff887fc617de23c500769ab39804e51b221fce66a9b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transparentno.hr/pregled/44766486839/e5fc3a02a6e2b08b7151db6575d2fa9e1fe1c83b58cabd3193dff912de8a54dd517050ef7eec0ee0ffaf6302a1d5997b7b1e2fcf1171d34aef80d4f2b4ffd774" TargetMode="External"/><Relationship Id="rId34" Type="http://schemas.openxmlformats.org/officeDocument/2006/relationships/hyperlink" Target="http://www.fina.hr/Default.aspx?sec=153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98594743140/290441cb2c7b49a9d2e91d03a66e636eb24f02204ed9756e96e34d81a5c5429c69191bf718ce4614ce87035d4d915402445f5f5295e951f115cf848aec9b9e96" TargetMode="External"/><Relationship Id="rId17" Type="http://schemas.openxmlformats.org/officeDocument/2006/relationships/hyperlink" Target="https://www.transparentno.hr/pregled/77713136117/7140efefd1985b39701ef1a764cbaa9bb6abcede2f5afdf9057802175a7ac267e11e2812d730f290a6adeff887fc617de23c500769ab39804e51b221fce66a9b" TargetMode="External"/><Relationship Id="rId25" Type="http://schemas.openxmlformats.org/officeDocument/2006/relationships/hyperlink" Target="https://www.transparentno.hr/pregled/77713136117/7140efefd1985b39701ef1a764cbaa9bb6abcede2f5afdf9057802175a7ac267e11e2812d730f290a6adeff887fc617de23c500769ab39804e51b221fce66a9b" TargetMode="External"/><Relationship Id="rId33" Type="http://schemas.openxmlformats.org/officeDocument/2006/relationships/hyperlink" Target="http://www.fina.hr/Default.aspx?art=8958&amp;sec=127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77713136117/7140efefd1985b39701ef1a764cbaa9bb6abcede2f5afdf9057802175a7ac267e11e2812d730f290a6adeff887fc617de23c500769ab39804e51b221fce66a9b" TargetMode="External"/><Relationship Id="rId20" Type="http://schemas.openxmlformats.org/officeDocument/2006/relationships/hyperlink" Target="https://www.transparentno.hr/pregled/70091830677/b2026af443bd71109cb883513b06ec86d0d6961ed68915a744f78b9f3d7348356103376d8064ee211379ac0b02875f65d878fc3a9dade4bb21d9dd3bdddc1e7a" TargetMode="External"/><Relationship Id="rId29" Type="http://schemas.openxmlformats.org/officeDocument/2006/relationships/hyperlink" Target="http://www.fina.hr/Default.aspx?sec=12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77713136117/7140efefd1985b39701ef1a764cbaa9bb6abcede2f5afdf9057802175a7ac267e11e2812d730f290a6adeff887fc617de23c500769ab39804e51b221fce66a9b" TargetMode="External"/><Relationship Id="rId24" Type="http://schemas.openxmlformats.org/officeDocument/2006/relationships/hyperlink" Target="https://www.transparentno.hr/pregled/98594743140/290441cb2c7b49a9d2e91d03a66e636eb24f02204ed9756e96e34d81a5c5429c69191bf718ce4614ce87035d4d915402445f5f5295e951f115cf848aec9b9e96" TargetMode="External"/><Relationship Id="rId32" Type="http://schemas.openxmlformats.org/officeDocument/2006/relationships/hyperlink" Target="https://www.transparentno.hr/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98594743140/290441cb2c7b49a9d2e91d03a66e636eb24f02204ed9756e96e34d81a5c5429c69191bf718ce4614ce87035d4d915402445f5f5295e951f115cf848aec9b9e96" TargetMode="External"/><Relationship Id="rId23" Type="http://schemas.openxmlformats.org/officeDocument/2006/relationships/hyperlink" Target="https://www.transparentno.hr/pregled/16893266699/dd99be2613d7175ff39365c3f8359bd2d013f336f20c4654ce9b9c9550e36d13a533931f175e0b3b3bd1ca8f9ef9da5895d3606891fb9f55f987c84533f79ca4" TargetMode="External"/><Relationship Id="rId28" Type="http://schemas.openxmlformats.org/officeDocument/2006/relationships/hyperlink" Target="https://www.transparentno.hr/pregled/20262622069/14ee489e9f4212df8fa872f7ffdf6da6ee440d49f7422d540801498e065633e85a85042925592433e5d346a0f66eef85c559dd4b353ac4e00f2c45e46c415d75" TargetMode="External"/><Relationship Id="rId36" Type="http://schemas.openxmlformats.org/officeDocument/2006/relationships/hyperlink" Target="http://www.fina.hr/Default.aspx?sec=972" TargetMode="External"/><Relationship Id="rId10" Type="http://schemas.openxmlformats.org/officeDocument/2006/relationships/hyperlink" Target="https://www.transparentno.hr/pregled/71112872675/240f83c9791e1d14bd258437d033a8b9fd3cb0327b7f680f1dbfab60a0f91980599b8931a893cda2f1d03cecf1fe67459eed5f0c84193699e695c454a22e7755" TargetMode="External"/><Relationship Id="rId19" Type="http://schemas.openxmlformats.org/officeDocument/2006/relationships/hyperlink" Target="https://www.transparentno.hr/pregled/16893266699/dd99be2613d7175ff39365c3f8359bd2d013f336f20c4654ce9b9c9550e36d13a533931f175e0b3b3bd1ca8f9ef9da5895d3606891fb9f55f987c84533f79ca4" TargetMode="External"/><Relationship Id="rId31" Type="http://schemas.openxmlformats.org/officeDocument/2006/relationships/hyperlink" Target="http://rgfi.fina.hr/JavnaObjava-web/jsp/prijavaKorisnika.j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ransparentno.hr/pregled/77713136117/7140efefd1985b39701ef1a764cbaa9bb6abcede2f5afdf9057802175a7ac267e11e2812d730f290a6adeff887fc617de23c500769ab39804e51b221fce66a9b" TargetMode="External"/><Relationship Id="rId22" Type="http://schemas.openxmlformats.org/officeDocument/2006/relationships/hyperlink" Target="https://www.transparentno.hr/pregled/70091830677/b2026af443bd71109cb883513b06ec86d0d6961ed68915a744f78b9f3d7348356103376d8064ee211379ac0b02875f65d878fc3a9dade4bb21d9dd3bdddc1e7a" TargetMode="External"/><Relationship Id="rId27" Type="http://schemas.openxmlformats.org/officeDocument/2006/relationships/hyperlink" Target="https://www.transparentno.hr/pregled/38710407796/9a5abeba45ce85f26806bb890db15b72d5765dbdd3a2eb32f22d788e82f2c674fc4b39ef74dced7eb07c5ed2ef447b28cbad5498f20d55c52e32446b8a676af7" TargetMode="External"/><Relationship Id="rId30" Type="http://schemas.openxmlformats.org/officeDocument/2006/relationships/hyperlink" Target="mailto:analize@fina.hr" TargetMode="External"/><Relationship Id="rId35" Type="http://schemas.openxmlformats.org/officeDocument/2006/relationships/hyperlink" Target="https://jrr.fina.hr/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94A3-7E15-46D5-B62C-B9AD394B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2017-08-07T12:46:00Z</cp:lastPrinted>
  <dcterms:created xsi:type="dcterms:W3CDTF">2017-08-14T07:41:00Z</dcterms:created>
  <dcterms:modified xsi:type="dcterms:W3CDTF">2017-08-14T08:04:00Z</dcterms:modified>
</cp:coreProperties>
</file>