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D03" w:rsidRPr="00D0511A" w:rsidRDefault="00F47876" w:rsidP="00804011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D0511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REZULTATI POSLOVANJA PODUZETNIKA </w:t>
      </w:r>
      <w:r w:rsidR="00FA54CA" w:rsidRPr="00D0511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D0511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F07458" w:rsidRPr="00D0511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PROIZVODNJE VINA </w:t>
      </w:r>
    </w:p>
    <w:p w:rsidR="009866FC" w:rsidRPr="00320B89" w:rsidRDefault="00F07458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r w:rsidRPr="00D0511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I UZGOJA GROŽĐA U </w:t>
      </w:r>
      <w:r w:rsidR="00FA54CA" w:rsidRPr="00D0511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</w:t>
      </w:r>
      <w:r w:rsidR="007D1DFD" w:rsidRPr="00D0511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</w:t>
      </w:r>
      <w:r w:rsidR="00FA54CA" w:rsidRPr="00D0511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</w:t>
      </w:r>
      <w:r w:rsidRPr="00D0511A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I</w:t>
      </w:r>
    </w:p>
    <w:p w:rsidR="00A34FD0" w:rsidRPr="006149D4" w:rsidRDefault="001D6D0A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highlight w:val="green"/>
          <w:lang w:eastAsia="hr-HR"/>
        </w:rPr>
      </w:pPr>
      <w:r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Prema podacima iz obrađenih godišnjih financijskih izvještaja, u djelatnosti proizvodnje vina od grožđa (NKD 11.02)</w:t>
      </w:r>
      <w:r w:rsidR="0050700F"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432733"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posloval</w:t>
      </w:r>
      <w:r w:rsidR="00432733"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2733"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</w:t>
      </w:r>
      <w:r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2733"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254</w:t>
      </w:r>
      <w:r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</w:t>
      </w:r>
      <w:r w:rsidR="00922DF6"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koji su </w:t>
      </w:r>
      <w:r w:rsidR="00432733"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imali</w:t>
      </w:r>
      <w:r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2733"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1.223</w:t>
      </w:r>
      <w:r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32733"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</w:t>
      </w:r>
      <w:r w:rsidRPr="00267F46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u odnosu na prethodnu </w:t>
      </w:r>
      <w:r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godinu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broja zaposlenih za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2,1</w:t>
      </w:r>
      <w:r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D6143B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Promatrana skupina poduzetnika ostvarila je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529,1</w:t>
      </w:r>
      <w:r w:rsidR="00D6143B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kuna ukupnih prihoda,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580,3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ukupnih rashoda, dobit razdoblja od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21,8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gubitak razdoblja od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75,2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te </w:t>
      </w:r>
      <w:r w:rsidR="00A0095A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su 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iskazali negativan konsolidirani financijski rezultat u iznosu od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53,5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</w:t>
      </w:r>
      <w:r w:rsidR="007732C4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Zabilježeno je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ukupnih prihoda za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21,1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ukupnih rashoda za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14,8%, 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dobiti razdoblja za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</w:t>
      </w:r>
      <w:r w:rsidR="00250EC1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te </w:t>
      </w:r>
      <w:r w:rsidR="00432733" w:rsidRPr="00DF26CB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povećanje </w:t>
      </w:r>
      <w:r w:rsidR="00250EC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gubitka razdoblja za </w:t>
      </w:r>
      <w:r w:rsidR="00432733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35,1</w:t>
      </w:r>
      <w:r w:rsidR="00250EC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%, što je rezultiralo </w:t>
      </w:r>
      <w:r w:rsidR="00432733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gotovo pet puta većem</w:t>
      </w:r>
      <w:r w:rsidR="007732C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gubitk</w:t>
      </w:r>
      <w:r w:rsidR="00432733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u odnosu na 2019. godinu. </w:t>
      </w:r>
      <w:r w:rsidR="00250EC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poduzetnika </w:t>
      </w:r>
      <w:r w:rsidR="00B54C4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250EC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vina od gro</w:t>
      </w:r>
      <w:r w:rsidR="004C0260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žđa</w:t>
      </w:r>
      <w:r w:rsidR="00B54C4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C0260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F716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51,6</w:t>
      </w:r>
      <w:r w:rsidR="00250EC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poduzetnika poslovalo je s dobiti, dok je </w:t>
      </w:r>
      <w:r w:rsidR="002F716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48,4</w:t>
      </w:r>
      <w:r w:rsidR="00250EC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iskazalo gubitak razdoblja.</w:t>
      </w:r>
      <w:r w:rsidR="00446FD5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B6E6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A34FD0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87530B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NKD 11.02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najviše je poduzetnika </w:t>
      </w:r>
      <w:r w:rsidR="000B6E6A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sedam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jadranskih županija (</w:t>
      </w:r>
      <w:r w:rsidR="002F7161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146</w:t>
      </w:r>
      <w:r w:rsidR="00056A12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),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a manj</w:t>
      </w:r>
      <w:r w:rsidR="00056A12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e</w:t>
      </w:r>
      <w:r w:rsidR="00B84F5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u 1</w:t>
      </w:r>
      <w:r w:rsidR="000B6E6A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kontinentalnih županija (</w:t>
      </w:r>
      <w:r w:rsidR="002F7161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108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). U Istarskoj županiji ih je </w:t>
      </w:r>
      <w:r w:rsidR="005C7108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42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Splitsko-dalmatinskoj </w:t>
      </w:r>
      <w:r w:rsidR="002F7161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40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a u Dubrovačko-neretvanskoj </w:t>
      </w:r>
      <w:r w:rsidR="002F7161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39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</w:t>
      </w:r>
    </w:p>
    <w:p w:rsidR="00A34FD0" w:rsidRPr="00F4685F" w:rsidRDefault="001D6D0A" w:rsidP="00A34FD0">
      <w:pPr>
        <w:tabs>
          <w:tab w:val="left" w:pos="0"/>
          <w:tab w:val="left" w:pos="5954"/>
          <w:tab w:val="left" w:pos="7740"/>
        </w:tabs>
        <w:spacing w:before="120" w:after="0" w:line="274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</w:t>
      </w:r>
      <w:r w:rsidR="00A0095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uzgoja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grožđa </w:t>
      </w:r>
      <w:r w:rsidR="00A0095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(NKD 01.21)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06E3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006E3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006E3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006E3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poslovalo je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119</w:t>
      </w:r>
      <w:r w:rsidR="00006E3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koji su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imali</w:t>
      </w:r>
      <w:r w:rsidR="00006E3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868</w:t>
      </w:r>
      <w:r w:rsidR="00006E3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zaposlenih</w:t>
      </w:r>
      <w:r w:rsidR="00006E3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EE3A0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Spomenuti poduzetnici 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iskazali su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negativan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konsolidirani financijski rezultat (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42,7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1A29E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kuna),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odnosu na </w:t>
      </w:r>
      <w:r w:rsidR="00EE3A0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prethodno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razdoblje kada su</w:t>
      </w:r>
      <w:r w:rsidR="00EE3A0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7454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ostvarili</w:t>
      </w:r>
      <w:r w:rsidR="00EE3A0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</w:t>
      </w:r>
      <w:r w:rsidR="00EE3A0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28,3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</w:t>
      </w:r>
      <w:r w:rsidR="00EE3A0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 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 ukupnog broja poduzetnika u djelatnosti, s dobitkom je poslovalo njih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63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 Ukupn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E423E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ostvareni 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prihod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 promatrane djelatnosti iznosi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li su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354,3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</w:t>
      </w:r>
      <w:r w:rsidR="00D60ACE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F75BC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60ACE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18,7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u odnosu na prethodnu poslovnu godinu.</w:t>
      </w:r>
      <w:r w:rsidR="00E423E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Ukupni rashodi </w:t>
      </w:r>
      <w:r w:rsidR="00DF75BC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smanjeni</w:t>
      </w:r>
      <w:r w:rsidR="00E423E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su za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E423E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dobit razdoblja za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61,9</w:t>
      </w:r>
      <w:r w:rsidR="00F1327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(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16,3</w:t>
      </w:r>
      <w:r w:rsidR="00E423E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kuna), dok je gubitak razdoblja </w:t>
      </w:r>
      <w:r w:rsidR="006149D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(59,1 milijun kuna) četiri puta veći u odnosu na 2019. godinu</w:t>
      </w:r>
      <w:r w:rsidR="00E423E1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F84537">
        <w:rPr>
          <w:rFonts w:ascii="Arial" w:hAnsi="Arial" w:cs="Arial"/>
          <w:color w:val="104160"/>
          <w:sz w:val="20"/>
          <w:szCs w:val="20"/>
          <w:lang w:eastAsia="hr-HR"/>
        </w:rPr>
        <w:t>Također, najviše poduzetnika u djelatnosti uzgoja grožđa ima u šest jadranskih županija (77), dok ih 13 kontinentalnih županija</w:t>
      </w:r>
      <w:r w:rsidR="00F84537">
        <w:rPr>
          <w:rFonts w:ascii="Arial" w:hAnsi="Arial" w:cs="Arial"/>
          <w:color w:val="104160"/>
          <w:sz w:val="20"/>
          <w:szCs w:val="20"/>
          <w:lang w:eastAsia="hr-HR"/>
        </w:rPr>
        <w:t xml:space="preserve"> </w:t>
      </w:r>
      <w:r w:rsidR="00F84537">
        <w:rPr>
          <w:rFonts w:ascii="Arial" w:hAnsi="Arial" w:cs="Arial"/>
          <w:color w:val="104160"/>
          <w:sz w:val="20"/>
          <w:szCs w:val="20"/>
          <w:lang w:eastAsia="hr-HR"/>
        </w:rPr>
        <w:t>ima 42.</w:t>
      </w:r>
      <w:r w:rsidR="00F84537">
        <w:rPr>
          <w:rFonts w:ascii="Arial" w:hAnsi="Arial" w:cs="Arial"/>
          <w:color w:val="104160"/>
          <w:sz w:val="20"/>
          <w:szCs w:val="20"/>
          <w:lang w:eastAsia="hr-HR"/>
        </w:rPr>
        <w:t xml:space="preserve"> 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U </w:t>
      </w:r>
      <w:r w:rsidR="00DF0B7C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Istarskoj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županiji ih je </w:t>
      </w:r>
      <w:r w:rsidR="00DF0B7C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20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</w:t>
      </w:r>
      <w:r w:rsidR="00DF0B7C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Splitsko-dalmatinskoj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 </w:t>
      </w:r>
      <w:r w:rsidR="00DF0B7C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18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 xml:space="preserve">, a u Dubrovačko-neretvanskoj </w:t>
      </w:r>
      <w:r w:rsidR="00DF0B7C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13</w:t>
      </w:r>
      <w:r w:rsidR="00A34FD0" w:rsidRPr="00B54C4D">
        <w:rPr>
          <w:rFonts w:ascii="Arial" w:eastAsia="Times New Roman" w:hAnsi="Arial" w:cs="Arial"/>
          <w:color w:val="244061"/>
          <w:sz w:val="20"/>
          <w:szCs w:val="20"/>
          <w:lang w:eastAsia="hr-HR"/>
        </w:rPr>
        <w:t>.</w:t>
      </w:r>
    </w:p>
    <w:p w:rsidR="00987411" w:rsidRPr="00F73818" w:rsidRDefault="009974B7" w:rsidP="00804011">
      <w:pPr>
        <w:tabs>
          <w:tab w:val="left" w:pos="993"/>
          <w:tab w:val="left" w:pos="7513"/>
        </w:tabs>
        <w:spacing w:before="180" w:after="40" w:line="240" w:lineRule="auto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987411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Osnovni financijski </w:t>
      </w:r>
      <w:r w:rsidR="00A379DA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rezultati</w:t>
      </w:r>
      <w:r w:rsidR="00987411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poslovanja poduzetnika u djelatnosti NKD 01.21 i 11.02 u 20</w:t>
      </w:r>
      <w:r w:rsidR="00CE0302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="00987411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</w:t>
      </w:r>
      <w:r w:rsidR="00987411" w:rsidRPr="00F73818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</w:p>
    <w:p w:rsidR="009974B7" w:rsidRDefault="00987411" w:rsidP="007357B2">
      <w:pPr>
        <w:tabs>
          <w:tab w:val="left" w:pos="1134"/>
          <w:tab w:val="left" w:pos="6096"/>
        </w:tabs>
        <w:spacing w:after="40" w:line="240" w:lineRule="auto"/>
        <w:ind w:left="1418" w:hanging="1140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ab/>
      </w:r>
      <w:r w:rsidR="009974B7"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ućama</w:t>
      </w:r>
      <w:r w:rsidR="009974B7" w:rsidRPr="00F73818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515"/>
        <w:gridCol w:w="993"/>
        <w:gridCol w:w="992"/>
        <w:gridCol w:w="850"/>
        <w:gridCol w:w="851"/>
        <w:gridCol w:w="850"/>
        <w:gridCol w:w="770"/>
      </w:tblGrid>
      <w:tr w:rsidR="00CE0302" w:rsidRPr="00CE0302" w:rsidTr="009B4A53">
        <w:trPr>
          <w:trHeight w:hRule="exact" w:val="519"/>
          <w:jc w:val="center"/>
        </w:trPr>
        <w:tc>
          <w:tcPr>
            <w:tcW w:w="451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Opis</w:t>
            </w:r>
          </w:p>
        </w:tc>
        <w:tc>
          <w:tcPr>
            <w:tcW w:w="2835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NKD 01.21 Uzgoj grožđa</w:t>
            </w:r>
          </w:p>
        </w:tc>
        <w:tc>
          <w:tcPr>
            <w:tcW w:w="247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 xml:space="preserve">NKD 11.02 Proizvodnja </w:t>
            </w: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br/>
              <w:t>vina od grožđa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2019.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2020.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Indeks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2019.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2020.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Indeks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poduzetnika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254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-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dobitaša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92,6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85,6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gubitaša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125,7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CE6F1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138,2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Broj zaposlenih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868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93,5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1.223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97,9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Ukupni prihodi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435.931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354.300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670.535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529.114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78,9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Ukupni rashodi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403.469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395.360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681.324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580.292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85,2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 prije oporezivanja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46.984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18.003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38,3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44.920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24.066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53,6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Gubitak prije oporezivanja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14.522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59.064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406,7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55.709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75.243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135,1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Porez na dobit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4.185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1.678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40,1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476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2.298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483,1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Dobit razdoblja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42.802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16.327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38,1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44.445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21.768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49,0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Gubitak razdoblja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14.525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59.065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406,7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55.709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75.243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135,1</w:t>
            </w:r>
          </w:p>
        </w:tc>
      </w:tr>
      <w:tr w:rsidR="00CE0302" w:rsidRPr="00CE0302" w:rsidTr="009B4A53">
        <w:trPr>
          <w:trHeight w:hRule="exact" w:val="492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 xml:space="preserve">Konsolidirani financijski rezultat – dobit (+) ili gubitak (-) razdoblja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28.277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-42.738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-11.264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FF0000"/>
                <w:sz w:val="18"/>
                <w:szCs w:val="18"/>
              </w:rPr>
              <w:t>-53.476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474,7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Izvoz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19.389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16.175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27.022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25.912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95,9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Uvoz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12.272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11.596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94,5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15.418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14.091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91,4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Trgovinski saldo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7.117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4.579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64,3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11.604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11.822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101,9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Bruto investicije samo u novu dugotrajnu imovinu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13.142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13.527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29.460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8.464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28,7</w:t>
            </w:r>
          </w:p>
        </w:tc>
      </w:tr>
      <w:tr w:rsidR="00CE0302" w:rsidRPr="00CE0302" w:rsidTr="009B4A53">
        <w:trPr>
          <w:trHeight w:hRule="exact" w:val="301"/>
          <w:jc w:val="center"/>
        </w:trPr>
        <w:tc>
          <w:tcPr>
            <w:tcW w:w="4515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Prosječna mjesečna neto plaća po zaposlenom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5.021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5.088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101,3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5.249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5.228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CE0302" w:rsidRPr="00CE0302" w:rsidRDefault="00CE0302" w:rsidP="00CE030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CE0302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99,6</w:t>
            </w:r>
          </w:p>
        </w:tc>
      </w:tr>
    </w:tbl>
    <w:p w:rsidR="009974B7" w:rsidRPr="00D952EE" w:rsidRDefault="009974B7" w:rsidP="003C556D">
      <w:pPr>
        <w:spacing w:before="60" w:after="0" w:line="240" w:lineRule="auto"/>
        <w:jc w:val="both"/>
        <w:rPr>
          <w:rFonts w:ascii="Arial" w:hAnsi="Arial" w:cs="Arial"/>
          <w:i/>
          <w:color w:val="0F243E" w:themeColor="text2" w:themeShade="80"/>
          <w:sz w:val="16"/>
          <w:szCs w:val="16"/>
        </w:rPr>
      </w:pPr>
      <w:r w:rsidRPr="00D952EE">
        <w:rPr>
          <w:rFonts w:ascii="Arial" w:hAnsi="Arial" w:cs="Arial"/>
          <w:i/>
          <w:color w:val="0F243E" w:themeColor="text2" w:themeShade="80"/>
          <w:sz w:val="16"/>
          <w:szCs w:val="16"/>
        </w:rPr>
        <w:t xml:space="preserve">Izvor: Fina, Registar godišnjih financijskih izvještaja </w:t>
      </w:r>
    </w:p>
    <w:p w:rsidR="00446FD5" w:rsidRPr="00446FD5" w:rsidRDefault="00446FD5" w:rsidP="000018C9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Prosječna mjesečna neto plaća zaposlenih kod poduzetnika u proizvodnji vina od grožđa u 20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iznosila je 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5.228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što je za 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0,4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manje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prethodnu godinu te za 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12,4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manje od prosječne mjesečne neto plaće zaposlenih kod poduzetnika na</w:t>
      </w:r>
      <w:r w:rsidR="002C58E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razini RH (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5.971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A62D2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 U djelatnosti uzgoja grožđa obračuna</w:t>
      </w:r>
      <w:r w:rsidR="00F8453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 je prosječna mjesečna neto plaća u iznosu od 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5.088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1,3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201</w:t>
      </w:r>
      <w:r w:rsidR="00CA2B7A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godinu.</w:t>
      </w:r>
      <w:r w:rsidRPr="00446FD5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446FD5" w:rsidRDefault="005F7EF7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 xml:space="preserve">U </w:t>
      </w:r>
      <w:r w:rsidR="003C4C07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vina</w:t>
      </w:r>
      <w:r w:rsidR="00FC35F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od grožđa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C35F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ostvaren je pozitivan trgovinski saldo od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11,8</w:t>
      </w:r>
      <w:r w:rsidR="00FC35F4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kuna.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Uvoz je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8,6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 a i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zvoz</w:t>
      </w:r>
      <w:r w:rsidR="00C74546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4,1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%. U djelatnosti uzgoja grožđa izvoz je </w:t>
      </w:r>
      <w:r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16,6%, 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uvoz za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5,5%, a trgovinski suficit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35,7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</w:t>
      </w:r>
      <w:r w:rsidR="00E402F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201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E402F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godinu.</w:t>
      </w:r>
      <w:r w:rsidR="00AB691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investicija pokazuje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smanjenje</w:t>
      </w:r>
      <w:r w:rsidR="007A4C6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investicija u djelatnosti proizvodnje vina od grožđa </w:t>
      </w:r>
      <w:r w:rsidR="0039410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71,3</w:t>
      </w:r>
      <w:r w:rsidR="00796DD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%, a</w:t>
      </w:r>
      <w:r w:rsidR="0039410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A4C6B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</w:t>
      </w:r>
      <w:r w:rsidR="0039410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</w:t>
      </w:r>
      <w:r w:rsidR="00796DD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nosti uzgoja grožđa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povećanje </w:t>
      </w:r>
      <w:r w:rsidR="0039410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 </w:t>
      </w:r>
      <w:r w:rsidR="005A2458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2,9</w:t>
      </w:r>
      <w:r w:rsidR="0039410D" w:rsidRPr="00B54C4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  <w:r w:rsidR="0039410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AE435F" w:rsidRPr="009C29BB" w:rsidRDefault="00FB4815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20</w:t>
      </w:r>
      <w:r w:rsidR="00761FD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godinu, 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pravnih i fizičkih osoba (obr</w:t>
      </w:r>
      <w:r w:rsidR="004A5A04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ta), obveznika poreza na dobit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uzgoja grožđa</w:t>
      </w:r>
      <w:r w:rsidR="004A5A04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bio je </w:t>
      </w:r>
      <w:r w:rsidR="00761FD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veći</w:t>
      </w:r>
      <w:r w:rsidR="004A5A04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761FD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4A5A04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4A5A04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761FD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kao i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djelatn</w:t>
      </w:r>
      <w:r w:rsidR="004A5A04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osti proizvodnje vina od grožđa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zaposlenih u obje spomenute djelatnosti bio je veći 20</w:t>
      </w:r>
      <w:r w:rsidR="00D1007E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godine. 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</w:t>
      </w:r>
      <w:r w:rsidR="00D1007E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E135C1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odini</w:t>
      </w:r>
      <w:r w:rsidR="00E135C1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u djelatnosti NKD 01.21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ostvareno je </w:t>
      </w:r>
      <w:r w:rsidR="00D1007E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27,1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93844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ukupn</w:t>
      </w:r>
      <w:r w:rsidR="00D1007E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ih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prihoda</w:t>
      </w:r>
      <w:r w:rsidR="00E135C1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20</w:t>
      </w:r>
      <w:r w:rsidR="00D1007E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</w:t>
      </w:r>
      <w:r w:rsidR="00E135C1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godinu, </w:t>
      </w:r>
      <w:r w:rsidR="00493844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E135C1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djelatnosti NKD 11.02 </w:t>
      </w:r>
      <w:r w:rsidR="00D1007E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manje</w:t>
      </w:r>
      <w:r w:rsidR="00E135C1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za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D1007E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149,1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 kuna.</w:t>
      </w:r>
    </w:p>
    <w:p w:rsidR="003C556D" w:rsidRDefault="003C556D" w:rsidP="003C556D">
      <w:pPr>
        <w:tabs>
          <w:tab w:val="left" w:pos="993"/>
        </w:tabs>
        <w:spacing w:before="180" w:after="0"/>
        <w:ind w:left="993" w:hanging="993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2.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Broj poduzetnika i zaposlenih, ukup</w:t>
      </w:r>
      <w:r w:rsidR="005A612D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ni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prihod</w:t>
      </w:r>
      <w:r w:rsidR="005A612D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 neto dobit/gubitak i prosječna mjesečna plaća u djelatnosti NKD 01.21 i 11.02 u 20</w:t>
      </w:r>
      <w:r w:rsidR="005A612D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10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i 20</w:t>
      </w:r>
      <w:r w:rsidR="005A612D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. godini 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 xml:space="preserve">    </w:t>
      </w:r>
      <w:r w:rsidRPr="00A07564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tisućama kuna, prosječne plaće u kunama)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37"/>
        <w:gridCol w:w="1020"/>
        <w:gridCol w:w="1176"/>
        <w:gridCol w:w="993"/>
        <w:gridCol w:w="941"/>
        <w:gridCol w:w="1214"/>
        <w:gridCol w:w="941"/>
        <w:gridCol w:w="1233"/>
        <w:gridCol w:w="1566"/>
      </w:tblGrid>
      <w:tr w:rsidR="005A612D" w:rsidRPr="005A612D" w:rsidTr="00346A35">
        <w:trPr>
          <w:trHeight w:hRule="exact" w:val="852"/>
          <w:jc w:val="center"/>
        </w:trPr>
        <w:tc>
          <w:tcPr>
            <w:tcW w:w="73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Godina</w:t>
            </w:r>
          </w:p>
        </w:tc>
        <w:tc>
          <w:tcPr>
            <w:tcW w:w="102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Djelatnost</w:t>
            </w:r>
          </w:p>
        </w:tc>
        <w:tc>
          <w:tcPr>
            <w:tcW w:w="117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 xml:space="preserve">Broj poduzetnika </w:t>
            </w:r>
          </w:p>
        </w:tc>
        <w:tc>
          <w:tcPr>
            <w:tcW w:w="989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Broj zaposlenih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Ukupni prihodi</w:t>
            </w:r>
          </w:p>
        </w:tc>
        <w:tc>
          <w:tcPr>
            <w:tcW w:w="1215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Prihod po poduzetniku</w:t>
            </w:r>
          </w:p>
        </w:tc>
        <w:tc>
          <w:tcPr>
            <w:tcW w:w="941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Prihod po zaposl.</w:t>
            </w:r>
          </w:p>
        </w:tc>
        <w:tc>
          <w:tcPr>
            <w:tcW w:w="12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Neto dobit/gubitak</w:t>
            </w:r>
          </w:p>
        </w:tc>
        <w:tc>
          <w:tcPr>
            <w:tcW w:w="156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FFFFFF"/>
                <w:sz w:val="17"/>
                <w:szCs w:val="17"/>
              </w:rPr>
              <w:t>Prosječna mjeseč. neto plaća po zaposlenom</w:t>
            </w:r>
          </w:p>
        </w:tc>
      </w:tr>
      <w:tr w:rsidR="005A612D" w:rsidRPr="005A612D" w:rsidTr="005A612D">
        <w:trPr>
          <w:trHeight w:hRule="exact" w:val="301"/>
          <w:jc w:val="center"/>
        </w:trPr>
        <w:tc>
          <w:tcPr>
            <w:tcW w:w="7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2010.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FFFFFF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NKD 01.21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106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974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327.189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3.087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336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-18.398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3.642</w:t>
            </w:r>
          </w:p>
        </w:tc>
      </w:tr>
      <w:tr w:rsidR="005A612D" w:rsidRPr="005A612D" w:rsidTr="005A612D">
        <w:trPr>
          <w:trHeight w:hRule="exact" w:val="301"/>
          <w:jc w:val="center"/>
        </w:trPr>
        <w:tc>
          <w:tcPr>
            <w:tcW w:w="738" w:type="dxa"/>
            <w:tcBorders>
              <w:top w:val="nil"/>
              <w:left w:val="single" w:sz="4" w:space="0" w:color="FFFFFF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2020.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FFFFFF"/>
              <w:bottom w:val="double" w:sz="6" w:space="0" w:color="FFFFFF"/>
              <w:right w:val="single" w:sz="4" w:space="0" w:color="FFFFFF"/>
            </w:tcBorders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119</w:t>
            </w:r>
          </w:p>
        </w:tc>
        <w:tc>
          <w:tcPr>
            <w:tcW w:w="989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868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354.300</w:t>
            </w:r>
          </w:p>
        </w:tc>
        <w:tc>
          <w:tcPr>
            <w:tcW w:w="1215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2.977</w:t>
            </w:r>
          </w:p>
        </w:tc>
        <w:tc>
          <w:tcPr>
            <w:tcW w:w="941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408</w:t>
            </w:r>
          </w:p>
        </w:tc>
        <w:tc>
          <w:tcPr>
            <w:tcW w:w="1234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-42.738</w:t>
            </w:r>
          </w:p>
        </w:tc>
        <w:tc>
          <w:tcPr>
            <w:tcW w:w="1567" w:type="dxa"/>
            <w:tcBorders>
              <w:top w:val="nil"/>
              <w:left w:val="nil"/>
              <w:bottom w:val="double" w:sz="6" w:space="0" w:color="FFFFFF"/>
              <w:right w:val="single" w:sz="4" w:space="0" w:color="FFFFFF"/>
            </w:tcBorders>
            <w:shd w:val="clear" w:color="000000" w:fill="DBE5F1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5.088</w:t>
            </w:r>
          </w:p>
        </w:tc>
      </w:tr>
      <w:tr w:rsidR="005A612D" w:rsidRPr="005A612D" w:rsidTr="005A612D">
        <w:trPr>
          <w:trHeight w:hRule="exact" w:val="301"/>
          <w:jc w:val="center"/>
        </w:trPr>
        <w:tc>
          <w:tcPr>
            <w:tcW w:w="7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2010.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NKD 11.02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152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1.780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678.257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4.462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381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-132.385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4.405</w:t>
            </w:r>
          </w:p>
        </w:tc>
      </w:tr>
      <w:tr w:rsidR="005A612D" w:rsidRPr="005A612D" w:rsidTr="005A612D">
        <w:trPr>
          <w:trHeight w:hRule="exact" w:val="301"/>
          <w:jc w:val="center"/>
        </w:trPr>
        <w:tc>
          <w:tcPr>
            <w:tcW w:w="7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  <w:r w:rsidRPr="005A612D"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  <w:t>2020.</w:t>
            </w:r>
          </w:p>
        </w:tc>
        <w:tc>
          <w:tcPr>
            <w:tcW w:w="1020" w:type="dxa"/>
            <w:vMerge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6365C"/>
                <w:sz w:val="17"/>
                <w:szCs w:val="17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254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1.223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529.114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2.083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433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FF0000"/>
                <w:sz w:val="18"/>
                <w:szCs w:val="18"/>
              </w:rPr>
              <w:t>-53.476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B8CCE4"/>
            <w:noWrap/>
            <w:vAlign w:val="center"/>
            <w:hideMark/>
          </w:tcPr>
          <w:p w:rsidR="005A612D" w:rsidRPr="005A612D" w:rsidRDefault="005A612D" w:rsidP="005A612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5A612D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5.228</w:t>
            </w:r>
          </w:p>
        </w:tc>
      </w:tr>
    </w:tbl>
    <w:p w:rsidR="003C556D" w:rsidRPr="00A030D4" w:rsidRDefault="003C556D" w:rsidP="003C556D">
      <w:pPr>
        <w:spacing w:before="60" w:after="0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A030D4">
        <w:rPr>
          <w:rFonts w:ascii="Arial" w:hAnsi="Arial" w:cs="Arial"/>
          <w:i/>
          <w:color w:val="17365D"/>
          <w:sz w:val="16"/>
          <w:szCs w:val="16"/>
        </w:rPr>
        <w:t xml:space="preserve">Izvor: Fina, Registar godišnjih financijskih izvještaja </w:t>
      </w:r>
    </w:p>
    <w:p w:rsidR="006A0B93" w:rsidRPr="009C29BB" w:rsidRDefault="00FB4815" w:rsidP="00AE435F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rosječna mjesečna neto plaća 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obračuna</w:t>
      </w:r>
      <w:r w:rsidR="00F84537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 u djelatnosti NKD 01.21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u 20</w:t>
      </w:r>
      <w:r w:rsidR="00CA2B7A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bila je za </w:t>
      </w:r>
      <w:r w:rsidR="00CA2B7A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39,7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veća u odnosu na 20</w:t>
      </w:r>
      <w:r w:rsidR="00CA2B7A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godinu, dok je u djelatnosti NKD 11.02 bila veća za </w:t>
      </w:r>
      <w:r w:rsidR="00CA2B7A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18,7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%.</w:t>
      </w:r>
    </w:p>
    <w:p w:rsidR="003C556D" w:rsidRDefault="00761C31" w:rsidP="000018C9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uzgoja grožđa u 20</w:t>
      </w:r>
      <w:r w:rsidR="00EB01A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iskazan je neto </w:t>
      </w:r>
      <w:r w:rsidR="00EB01A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EB01A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42,7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</w:t>
      </w:r>
      <w:r w:rsidR="00EB01A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što je 2,3 puta više 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odnosu na ostvaren neto gubitak u 20</w:t>
      </w:r>
      <w:r w:rsidR="00EB01A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</w:t>
      </w:r>
      <w:r w:rsidR="00EB01A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(18,4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</w:t>
      </w:r>
      <w:r w:rsidR="00EB01A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41721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Negativnom rezultatu u 2020. godini, u djelatnosti NKD 01.21, najviše je doprinio mikro poduzetnik iz Starog Topolja, AGROEKONOMIJA d.o.o. u stečaju, koji je ostvario gubitak razdoblja u iznosu od 35,6 milijuna kuna, a nad kojim je stečajni postupak otvoren </w:t>
      </w:r>
      <w:hyperlink r:id="rId8" w:history="1">
        <w:r w:rsidR="00417219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rješenjem Trgovačkog suda u </w:t>
        </w:r>
        <w:r w:rsidR="00A219F6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Osijeku</w:t>
        </w:r>
        <w:r w:rsidR="00417219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, od </w:t>
        </w:r>
        <w:r w:rsidR="00A219F6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1</w:t>
        </w:r>
        <w:r w:rsidR="00417219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. </w:t>
        </w:r>
        <w:r w:rsidR="00A219F6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srpnja</w:t>
        </w:r>
        <w:r w:rsidR="00417219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201</w:t>
        </w:r>
        <w:r w:rsidR="00A219F6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6</w:t>
        </w:r>
        <w:r w:rsidR="00417219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. godine.</w:t>
        </w:r>
      </w:hyperlink>
      <w:r w:rsidR="0041721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8527BB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2020. godini, u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proizvodnje vina od grožđa iskazan je </w:t>
      </w:r>
      <w:r w:rsidR="008527BB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2,5 puta </w:t>
      </w:r>
      <w:r w:rsidR="00A219F6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manji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neto gubitak 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(</w:t>
      </w:r>
      <w:r w:rsidR="00A219F6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53,5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</w:t>
      </w:r>
      <w:r w:rsidR="006A0B93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no što je bio 20</w:t>
      </w:r>
      <w:r w:rsidR="00A219F6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godine (</w:t>
      </w:r>
      <w:r w:rsidR="00A219F6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132,4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</w:t>
      </w:r>
      <w:r w:rsidR="00A219F6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 Negativnom 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rezultatu u 20</w:t>
      </w:r>
      <w:r w:rsidR="00EB01A5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godini, u djelatnosti NKD 11.02, 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najviše je doprinio 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srednje veliki poduzetnik iz Splita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DALMACIJAVINO d.d.</w:t>
      </w:r>
      <w:r w:rsidR="002C698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stečaju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koji je ostvario 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</w:t>
      </w:r>
      <w:r w:rsidR="00AE435F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razdoblja u iznosu od 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11</w:t>
      </w:r>
      <w:r w:rsidR="00A14A2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</w:t>
      </w:r>
      <w:r w:rsidR="000858A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</w:t>
      </w:r>
      <w:r w:rsidR="00A14A2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2C6989" w:rsidRPr="00FB6BE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kuna, a nad kojim je stečajni postupak otvoren </w:t>
      </w:r>
      <w:hyperlink r:id="rId9" w:history="1">
        <w:r w:rsidR="002C6989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rješenjem Trgovačkog suda u Splitu, od </w:t>
        </w:r>
        <w:r w:rsidR="00EB01A5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17</w:t>
        </w:r>
        <w:r w:rsidR="002C6989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. </w:t>
        </w:r>
        <w:r w:rsidR="00EB01A5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>svibnja</w:t>
        </w:r>
        <w:r w:rsidR="002C6989" w:rsidRPr="00FB6BEC">
          <w:rPr>
            <w:rStyle w:val="Hyperlink"/>
            <w:rFonts w:ascii="Arial" w:eastAsia="Times New Roman" w:hAnsi="Arial" w:cs="Arial"/>
            <w:sz w:val="20"/>
            <w:szCs w:val="20"/>
            <w:lang w:eastAsia="hr-HR"/>
          </w:rPr>
          <w:t xml:space="preserve"> 2012. godine.</w:t>
        </w:r>
      </w:hyperlink>
    </w:p>
    <w:p w:rsidR="002B318B" w:rsidRPr="00A07564" w:rsidRDefault="00320B89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3</w:t>
      </w:r>
      <w:r w:rsidR="0042558D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42558D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174D44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Rang lista TOP pet poduzetnika po ukupn</w:t>
      </w:r>
      <w:r w:rsidR="00AC1AB1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="00174D44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 prihod</w:t>
      </w:r>
      <w:r w:rsidR="00AC1AB1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ima</w:t>
      </w:r>
      <w:r w:rsidR="00174D44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</w:t>
      </w:r>
      <w:r w:rsidR="00AC1AB1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="00174D44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</w:t>
      </w:r>
      <w:r w:rsidR="007D2E68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="00174D44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, u djel</w:t>
      </w:r>
      <w:r w:rsidR="007D2E68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at.</w:t>
      </w:r>
      <w:r w:rsidR="00174D44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</w:t>
      </w:r>
      <w:r w:rsidR="007D2E68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proizvodnje vina od grožđa</w:t>
      </w:r>
    </w:p>
    <w:p w:rsidR="0050628F" w:rsidRDefault="002B318B" w:rsidP="00EE5B9F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A07564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A07564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="0042558D" w:rsidRPr="00A07564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>(iznosi u tisućama kuna)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82"/>
        <w:gridCol w:w="1325"/>
        <w:gridCol w:w="3115"/>
        <w:gridCol w:w="1087"/>
        <w:gridCol w:w="978"/>
        <w:gridCol w:w="978"/>
        <w:gridCol w:w="978"/>
        <w:gridCol w:w="978"/>
      </w:tblGrid>
      <w:tr w:rsidR="00AC1AB1" w:rsidRPr="00AC1AB1" w:rsidTr="00AC1AB1">
        <w:trPr>
          <w:trHeight w:hRule="exact" w:val="301"/>
          <w:jc w:val="center"/>
        </w:trPr>
        <w:tc>
          <w:tcPr>
            <w:tcW w:w="38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R. br.</w:t>
            </w:r>
          </w:p>
        </w:tc>
        <w:tc>
          <w:tcPr>
            <w:tcW w:w="132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3115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08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195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1956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Udio u NKD 11.02</w:t>
            </w:r>
          </w:p>
        </w:tc>
      </w:tr>
      <w:tr w:rsidR="00AC1AB1" w:rsidRPr="00AC1AB1" w:rsidTr="00AC1AB1">
        <w:trPr>
          <w:trHeight w:hRule="exact" w:val="301"/>
          <w:jc w:val="center"/>
        </w:trPr>
        <w:tc>
          <w:tcPr>
            <w:tcW w:w="38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32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3115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8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2020.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2020.</w:t>
            </w:r>
          </w:p>
        </w:tc>
      </w:tr>
      <w:tr w:rsidR="00AC1AB1" w:rsidRPr="00AC1AB1" w:rsidTr="00AC1AB1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84196188473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AGROLAGUNA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Poreč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111.720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92.313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16,7%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17,4%</w:t>
            </w:r>
          </w:p>
        </w:tc>
      </w:tr>
      <w:tr w:rsidR="00AC1AB1" w:rsidRPr="00AC1AB1" w:rsidTr="00AC1AB1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72212121406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ĐAKOVAČKA VINA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Mandićevac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39.208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40.909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5,8%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7,7%</w:t>
            </w:r>
          </w:p>
        </w:tc>
      </w:tr>
      <w:tr w:rsidR="00AC1AB1" w:rsidRPr="00AC1AB1" w:rsidTr="00AC1AB1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47074146147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VINOPLOD-VINARIJA d.d.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Šibenik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41.014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19.240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6,1%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3,6%</w:t>
            </w:r>
          </w:p>
        </w:tc>
      </w:tr>
      <w:tr w:rsidR="00AC1AB1" w:rsidRPr="00AC1AB1" w:rsidTr="00AC1AB1">
        <w:trPr>
          <w:trHeight w:hRule="exact" w:val="30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46934345825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ZLATAN OTOK d.o.o.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Hvar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23.460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18.245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3,5%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3,4%</w:t>
            </w:r>
          </w:p>
        </w:tc>
      </w:tr>
      <w:tr w:rsidR="00AC1AB1" w:rsidRPr="00AC1AB1" w:rsidTr="00AC1AB1">
        <w:trPr>
          <w:trHeight w:hRule="exact" w:val="461"/>
          <w:jc w:val="center"/>
        </w:trPr>
        <w:tc>
          <w:tcPr>
            <w:tcW w:w="382" w:type="dxa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38051863635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POLJOPRIVREDNA ZADRUGA VRBNIK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Vrbnik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19.719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16.209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2,9%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3,1%</w:t>
            </w:r>
          </w:p>
        </w:tc>
      </w:tr>
      <w:tr w:rsidR="00AC1AB1" w:rsidRPr="00AC1AB1" w:rsidTr="00AC1AB1">
        <w:trPr>
          <w:trHeight w:hRule="exact" w:val="301"/>
          <w:jc w:val="center"/>
        </w:trPr>
        <w:tc>
          <w:tcPr>
            <w:tcW w:w="5909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Ukupno TOP pet poduzetnika po UP u djelatnosti 11.02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235.121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186.916</w:t>
            </w:r>
          </w:p>
        </w:tc>
        <w:tc>
          <w:tcPr>
            <w:tcW w:w="9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35,1%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AC1AB1" w:rsidRPr="00AC1AB1" w:rsidRDefault="00AC1AB1" w:rsidP="00AC1AB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AC1AB1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35,3%</w:t>
            </w:r>
          </w:p>
        </w:tc>
      </w:tr>
    </w:tbl>
    <w:p w:rsidR="00816525" w:rsidRDefault="0042558D" w:rsidP="00752D1F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3430ED">
        <w:rPr>
          <w:rFonts w:ascii="Arial" w:hAnsi="Arial" w:cs="Arial"/>
          <w:i/>
          <w:color w:val="17365D"/>
          <w:sz w:val="16"/>
          <w:szCs w:val="16"/>
        </w:rPr>
        <w:t>Izvor: Fina, Registar god</w:t>
      </w:r>
      <w:r w:rsidR="00011B50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:rsidR="00AE435F" w:rsidRPr="009C29BB" w:rsidRDefault="002D5E2C" w:rsidP="00AE435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ukup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ne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prihod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e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djelatnosti proizvodnje vina od grožđa, u 20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godini, ostvarilo je</w:t>
      </w:r>
      <w:r w:rsidR="00AE435F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društvo 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AGROLAGUNA d.d. iz Poreča </w:t>
      </w:r>
      <w:r w:rsidR="00AE435F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92,3</w:t>
      </w:r>
      <w:r w:rsidR="00AE435F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kuna. Društvo je zaposlenima, njih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234</w:t>
      </w:r>
      <w:r w:rsidR="00AE435F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obračunalo prosječnu mjesečnu neto plaću u iznosu od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6.170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Društvo je iskazalo negativan</w:t>
      </w:r>
      <w:r w:rsidR="00AE435F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rezultat poslovanja u 20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u iznosu od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31,4</w:t>
      </w:r>
      <w:r w:rsidR="00AE435F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milijuna</w:t>
      </w:r>
      <w:r w:rsidR="00AE435F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kuna, što je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2,5</w:t>
      </w:r>
      <w:r w:rsidR="00C840D2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puta više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ostvaren neto gubitak od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12,8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 u 201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 godini</w:t>
      </w:r>
      <w:r w:rsidR="00AE435F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5B0EAA" w:rsidRPr="001F3564" w:rsidRDefault="005B0EAA" w:rsidP="00AE435F">
      <w:pPr>
        <w:spacing w:before="180" w:after="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Kod poduzetnika čija je pretežita djelatnost uzgoj grožđa, u 20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F84537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G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odini</w:t>
      </w:r>
      <w:r w:rsidR="00F845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</w:t>
      </w:r>
      <w:r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društvo </w:t>
      </w:r>
      <w:r w:rsidR="002D5987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ILOČKI PODRUMI d.d. ostvarilo je najveće prihode</w:t>
      </w:r>
      <w:r w:rsidR="00E00169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iznosu od 62,1 milijun kuna </w:t>
      </w:r>
      <w:r w:rsidR="00E00169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(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17,5</w:t>
      </w:r>
      <w:r w:rsidR="00E00169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 ukupnih prihoda razreda djelatnosti)</w:t>
      </w:r>
      <w:r w:rsidR="00471E21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Promatrano društvo </w:t>
      </w:r>
      <w:r w:rsidR="002D5987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zapošljavalo</w:t>
      </w:r>
      <w:r w:rsidR="00471E21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je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225</w:t>
      </w:r>
      <w:r w:rsidR="0078666E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F845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radnika kojima je obračunan</w:t>
      </w:r>
      <w:r w:rsidR="002D5987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a prosječna mjesečna neto plaća u iznosu </w:t>
      </w:r>
      <w:r w:rsidR="002D5987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lastRenderedPageBreak/>
        <w:t xml:space="preserve">od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5.038</w:t>
      </w:r>
      <w:r w:rsidR="002D5987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</w:t>
      </w:r>
      <w:r w:rsidR="00A5791D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a</w:t>
      </w:r>
      <w:r w:rsidR="002D5987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ILOČKI PODRUMI d.d. o</w:t>
      </w:r>
      <w:r w:rsidR="001F3564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stvar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ili su i najveću</w:t>
      </w:r>
      <w:r w:rsidR="001F3564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dobit razdoblja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,</w:t>
      </w:r>
      <w:r w:rsidR="001F3564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u iznosu od 2,9 milijuna kuna</w:t>
      </w:r>
      <w:r w:rsidR="001F3564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koja je za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77</w:t>
      </w:r>
      <w:r w:rsidR="00A5791D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%</w:t>
      </w:r>
      <w:r w:rsidR="0078666E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veća</w:t>
      </w:r>
      <w:r w:rsidR="001F3564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u odnosu na prethodno poslovno razdoblje</w:t>
      </w:r>
      <w:r w:rsidR="0078666E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</w:t>
      </w:r>
      <w:r w:rsidR="002A247C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1,6</w:t>
      </w:r>
      <w:r w:rsidR="0078666E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kuna)</w:t>
      </w:r>
      <w:r w:rsidR="001F3564" w:rsidRPr="00FB6BEC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</w:p>
    <w:p w:rsidR="005B0EAA" w:rsidRPr="00A07564" w:rsidRDefault="005B0EAA" w:rsidP="00804011">
      <w:pPr>
        <w:tabs>
          <w:tab w:val="left" w:pos="1134"/>
          <w:tab w:val="left" w:pos="7797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Tablica </w:t>
      </w:r>
      <w:r w:rsidR="00320B89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4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  <w:t>Rang lista TOP pet poduzetnika po ukupn</w:t>
      </w:r>
      <w:r w:rsidR="00005A9A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m prihod</w:t>
      </w:r>
      <w:r w:rsidR="00005A9A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ima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 xml:space="preserve"> u 20</w:t>
      </w:r>
      <w:r w:rsidR="00005A9A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20</w:t>
      </w:r>
      <w:r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. godini, u djelat</w:t>
      </w:r>
      <w:r w:rsidR="007D2E68" w:rsidRPr="00A07564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nosti uzgoja grožđa</w:t>
      </w:r>
    </w:p>
    <w:p w:rsidR="005B0EAA" w:rsidRDefault="005B0EAA" w:rsidP="00EE5B9F">
      <w:pPr>
        <w:tabs>
          <w:tab w:val="left" w:pos="1134"/>
          <w:tab w:val="left" w:pos="8080"/>
        </w:tabs>
        <w:spacing w:after="0" w:line="240" w:lineRule="auto"/>
        <w:ind w:left="1134" w:hanging="1134"/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</w:pPr>
      <w:r w:rsidRPr="00A07564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</w:r>
      <w:r w:rsidRPr="00A07564">
        <w:rPr>
          <w:rFonts w:ascii="Arial" w:eastAsia="Times New Roman" w:hAnsi="Arial" w:cs="Arial"/>
          <w:color w:val="1F497D" w:themeColor="text2"/>
          <w:sz w:val="16"/>
          <w:szCs w:val="16"/>
          <w:lang w:eastAsia="hr-HR"/>
        </w:rPr>
        <w:tab/>
        <w:t>(iznosi u tisućama kuna)</w:t>
      </w:r>
    </w:p>
    <w:tbl>
      <w:tblPr>
        <w:tblW w:w="9821" w:type="dxa"/>
        <w:jc w:val="center"/>
        <w:tblInd w:w="157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02"/>
        <w:gridCol w:w="1378"/>
        <w:gridCol w:w="2847"/>
        <w:gridCol w:w="1130"/>
        <w:gridCol w:w="1016"/>
        <w:gridCol w:w="1016"/>
        <w:gridCol w:w="1016"/>
        <w:gridCol w:w="1016"/>
      </w:tblGrid>
      <w:tr w:rsidR="00005A9A" w:rsidRPr="00005A9A" w:rsidTr="00BB76C8">
        <w:trPr>
          <w:trHeight w:hRule="exact" w:val="301"/>
          <w:jc w:val="center"/>
        </w:trPr>
        <w:tc>
          <w:tcPr>
            <w:tcW w:w="40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R. br.</w:t>
            </w:r>
          </w:p>
        </w:tc>
        <w:tc>
          <w:tcPr>
            <w:tcW w:w="137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OIB</w:t>
            </w:r>
          </w:p>
        </w:tc>
        <w:tc>
          <w:tcPr>
            <w:tcW w:w="284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Naziv</w:t>
            </w:r>
          </w:p>
        </w:tc>
        <w:tc>
          <w:tcPr>
            <w:tcW w:w="113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Sjedište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Ukupni prihodi</w:t>
            </w:r>
          </w:p>
        </w:tc>
        <w:tc>
          <w:tcPr>
            <w:tcW w:w="2032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Udio u NKD 01.21</w:t>
            </w:r>
          </w:p>
        </w:tc>
      </w:tr>
      <w:tr w:rsidR="00005A9A" w:rsidRPr="00005A9A" w:rsidTr="00BB76C8">
        <w:trPr>
          <w:trHeight w:hRule="exact" w:val="301"/>
          <w:jc w:val="center"/>
        </w:trPr>
        <w:tc>
          <w:tcPr>
            <w:tcW w:w="40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37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284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13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2020.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2019.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6"/>
              </w:rPr>
              <w:t>2020.</w:t>
            </w:r>
          </w:p>
        </w:tc>
      </w:tr>
      <w:tr w:rsidR="00005A9A" w:rsidRPr="00005A9A" w:rsidTr="00BB76C8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38793818363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ILOČKI PODRUMI d.d.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Ilok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67.036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62.136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15,4%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17,5%</w:t>
            </w:r>
          </w:p>
        </w:tc>
      </w:tr>
      <w:tr w:rsidR="00005A9A" w:rsidRPr="00005A9A" w:rsidTr="00BB76C8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00307094055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ERDUTSKI VINOGRADI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Erdut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33.545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40.488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7,7%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11,4%</w:t>
            </w:r>
          </w:p>
        </w:tc>
      </w:tr>
      <w:tr w:rsidR="00005A9A" w:rsidRPr="00005A9A" w:rsidTr="00BB76C8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19388962847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BLATO1902 d.d.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Blato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38.545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30.203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8,8%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8,5%</w:t>
            </w:r>
          </w:p>
        </w:tc>
      </w:tr>
      <w:tr w:rsidR="00005A9A" w:rsidRPr="00005A9A" w:rsidTr="00BB76C8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4.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01523004193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DALMACIJAVINO SPLIT d.o.o.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Drniš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33.964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24.953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7,8%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7,0%</w:t>
            </w:r>
          </w:p>
        </w:tc>
      </w:tr>
      <w:tr w:rsidR="00005A9A" w:rsidRPr="00005A9A" w:rsidTr="00BB76C8">
        <w:trPr>
          <w:trHeight w:hRule="exact" w:val="301"/>
          <w:jc w:val="center"/>
        </w:trPr>
        <w:tc>
          <w:tcPr>
            <w:tcW w:w="402" w:type="dxa"/>
            <w:tcBorders>
              <w:top w:val="nil"/>
              <w:left w:val="single" w:sz="4" w:space="0" w:color="BFBFBF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5.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71056397163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POLJODJELSKI OBRT IVAN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Ilok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10.434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003366"/>
                <w:sz w:val="18"/>
                <w:szCs w:val="18"/>
              </w:rPr>
              <w:t>18.209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2,4%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nil"/>
              <w:right w:val="single" w:sz="4" w:space="0" w:color="BFBFBF"/>
            </w:tcBorders>
            <w:shd w:val="clear" w:color="auto" w:fill="auto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color w:val="16365C"/>
                <w:sz w:val="18"/>
                <w:szCs w:val="18"/>
              </w:rPr>
              <w:t>5,1%</w:t>
            </w:r>
          </w:p>
        </w:tc>
      </w:tr>
      <w:tr w:rsidR="00005A9A" w:rsidRPr="00005A9A" w:rsidTr="00BB76C8">
        <w:trPr>
          <w:trHeight w:hRule="exact" w:val="301"/>
          <w:jc w:val="center"/>
        </w:trPr>
        <w:tc>
          <w:tcPr>
            <w:tcW w:w="575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Ukupno TOP pet poduzetnika po UP u djelatnosti 01.21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183.523</w:t>
            </w: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D9D9D9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003366"/>
                <w:sz w:val="18"/>
                <w:szCs w:val="18"/>
              </w:rPr>
              <w:t>175.989</w:t>
            </w:r>
          </w:p>
        </w:tc>
        <w:tc>
          <w:tcPr>
            <w:tcW w:w="101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42,1%</w:t>
            </w:r>
          </w:p>
        </w:tc>
        <w:tc>
          <w:tcPr>
            <w:tcW w:w="1016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:rsidR="00005A9A" w:rsidRPr="00005A9A" w:rsidRDefault="00005A9A" w:rsidP="00005A9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</w:pPr>
            <w:r w:rsidRPr="00005A9A">
              <w:rPr>
                <w:rFonts w:ascii="Arial" w:eastAsia="Times New Roman" w:hAnsi="Arial" w:cs="Arial"/>
                <w:b/>
                <w:bCs/>
                <w:color w:val="16365C"/>
                <w:sz w:val="18"/>
                <w:szCs w:val="18"/>
              </w:rPr>
              <w:t>49,7%</w:t>
            </w:r>
          </w:p>
        </w:tc>
      </w:tr>
    </w:tbl>
    <w:p w:rsidR="006C4DC9" w:rsidRPr="009C29BB" w:rsidRDefault="006C4DC9" w:rsidP="007766AD">
      <w:pPr>
        <w:spacing w:before="60" w:after="0" w:line="240" w:lineRule="auto"/>
        <w:jc w:val="both"/>
        <w:rPr>
          <w:rFonts w:ascii="Arial" w:hAnsi="Arial" w:cs="Arial"/>
          <w:i/>
          <w:color w:val="17365D"/>
          <w:sz w:val="16"/>
          <w:szCs w:val="16"/>
        </w:rPr>
      </w:pPr>
      <w:r w:rsidRPr="007766AD">
        <w:rPr>
          <w:rFonts w:ascii="Arial" w:hAnsi="Arial" w:cs="Arial"/>
          <w:i/>
          <w:color w:val="17365D"/>
          <w:sz w:val="16"/>
          <w:szCs w:val="16"/>
        </w:rPr>
        <w:t>Izvor</w:t>
      </w:r>
      <w:r w:rsidRPr="009C29BB">
        <w:rPr>
          <w:rFonts w:ascii="Arial" w:hAnsi="Arial" w:cs="Arial"/>
          <w:i/>
          <w:color w:val="17365D"/>
          <w:sz w:val="16"/>
          <w:szCs w:val="16"/>
        </w:rPr>
        <w:t>: Fina, Registar god</w:t>
      </w:r>
      <w:r w:rsidR="00EE5B9F" w:rsidRPr="009C29BB">
        <w:rPr>
          <w:rFonts w:ascii="Arial" w:hAnsi="Arial" w:cs="Arial"/>
          <w:i/>
          <w:color w:val="17365D"/>
          <w:sz w:val="16"/>
          <w:szCs w:val="16"/>
        </w:rPr>
        <w:t>išnjih financijskih izvještaja</w:t>
      </w:r>
    </w:p>
    <w:p w:rsidR="00E7276F" w:rsidRDefault="00DD1130" w:rsidP="000018C9">
      <w:pPr>
        <w:spacing w:before="180" w:after="120"/>
        <w:jc w:val="both"/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</w:pPr>
      <w:r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Najveću dobit razdoblja u 20</w:t>
      </w:r>
      <w:r w:rsidR="00E8141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</w:t>
      </w:r>
      <w:r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3F0247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u djelatnosti proizvodnje vina od grožđa </w:t>
      </w:r>
      <w:r w:rsidR="003F568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iskaza</w:t>
      </w:r>
      <w:r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o je </w:t>
      </w:r>
      <w:r w:rsidR="00E8141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mikro</w:t>
      </w:r>
      <w:r w:rsidR="003F568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poduzetnik</w:t>
      </w:r>
      <w:r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8141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VINOGRADAR d.d. u stečaju</w:t>
      </w:r>
      <w:r w:rsidR="004D285D" w:rsidRPr="00AB46FA">
        <w:rPr>
          <w:rStyle w:val="FootnoteReference"/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footnoteReference w:id="1"/>
      </w:r>
      <w:r w:rsidR="00F84537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s</w:t>
      </w:r>
      <w:bookmarkStart w:id="0" w:name="_GoBack"/>
      <w:bookmarkEnd w:id="0"/>
      <w:r w:rsidR="00E8141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Visa</w:t>
      </w:r>
      <w:r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, u iznosu od </w:t>
      </w:r>
      <w:r w:rsidR="00E8141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3,6</w:t>
      </w:r>
      <w:r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milijuna kuna</w:t>
      </w:r>
      <w:r w:rsidR="003F0247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(u </w:t>
      </w:r>
      <w:r w:rsidR="009D6FEB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201</w:t>
      </w:r>
      <w:r w:rsidR="00E8141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9</w:t>
      </w:r>
      <w:r w:rsidR="009D6FEB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.</w:t>
      </w:r>
      <w:r w:rsidR="003F568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godini ostvarili su gubitak od </w:t>
      </w:r>
      <w:r w:rsidR="00E81411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419 tisuća</w:t>
      </w:r>
      <w:r w:rsidR="003F0247" w:rsidRPr="00AB46FA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kuna).</w:t>
      </w:r>
    </w:p>
    <w:p w:rsidR="006366A0" w:rsidRPr="00A07564" w:rsidRDefault="006366A0" w:rsidP="006366A0">
      <w:pPr>
        <w:pBdr>
          <w:top w:val="single" w:sz="12" w:space="1" w:color="auto"/>
        </w:pBdr>
        <w:spacing w:after="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A07564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 poslovanja poduzetnika dostupni su besplatno na</w:t>
      </w:r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10" w:history="1">
        <w:r w:rsidRPr="00A07564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Pr="00A07564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A07564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1" w:history="1">
        <w:r w:rsidRPr="00A07564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</w:hyperlink>
    </w:p>
    <w:p w:rsidR="006366A0" w:rsidRPr="00D92D41" w:rsidRDefault="006366A0" w:rsidP="006366A0">
      <w:pPr>
        <w:spacing w:before="60" w:after="120"/>
        <w:jc w:val="both"/>
        <w:rPr>
          <w:rFonts w:ascii="Arial" w:hAnsi="Arial" w:cs="Arial"/>
          <w:bCs/>
          <w:i/>
          <w:color w:val="17365D"/>
          <w:sz w:val="16"/>
          <w:szCs w:val="15"/>
        </w:rPr>
      </w:pP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Informacija o tome </w:t>
      </w:r>
      <w:r w:rsidRPr="00A07564">
        <w:rPr>
          <w:rFonts w:ascii="Arial" w:hAnsi="Arial" w:cs="Arial"/>
          <w:b/>
          <w:i/>
          <w:color w:val="17365D"/>
          <w:sz w:val="16"/>
          <w:szCs w:val="15"/>
          <w:shd w:val="clear" w:color="auto" w:fill="D9D9D9"/>
        </w:rPr>
        <w:t>je li poslovni subjekt u blokadi ili ne</w:t>
      </w:r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, dostupna je korištenjem usluge </w:t>
      </w:r>
      <w:hyperlink r:id="rId12" w:history="1">
        <w:r w:rsidRPr="00A07564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FINA InfoBlokade</w:t>
        </w:r>
      </w:hyperlink>
      <w:r w:rsidRPr="00A07564">
        <w:rPr>
          <w:rFonts w:ascii="Arial" w:hAnsi="Arial" w:cs="Arial"/>
          <w:bCs/>
          <w:i/>
          <w:color w:val="17365D"/>
          <w:sz w:val="16"/>
          <w:szCs w:val="15"/>
        </w:rPr>
        <w:t xml:space="preserve"> slanjem SMS poruke na broj 818058,</w:t>
      </w:r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te korištenjem </w:t>
      </w:r>
      <w:hyperlink r:id="rId13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WEB aplikacije JRR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tj. uvidom u podatke o računima i statusu blokade poslovnih subjekata, koji se ažuriraju u </w:t>
      </w:r>
      <w:hyperlink r:id="rId14" w:history="1">
        <w:r w:rsidRPr="00D92D41">
          <w:rPr>
            <w:rFonts w:ascii="Arial" w:hAnsi="Arial" w:cs="Arial"/>
            <w:bCs/>
            <w:i/>
            <w:color w:val="0000FF"/>
            <w:sz w:val="16"/>
            <w:szCs w:val="15"/>
            <w:u w:val="single"/>
          </w:rPr>
          <w:t>Jedinstvenom registru računa</w:t>
        </w:r>
      </w:hyperlink>
      <w:r w:rsidRPr="00D92D41">
        <w:rPr>
          <w:rFonts w:ascii="Arial" w:hAnsi="Arial" w:cs="Arial"/>
          <w:bCs/>
          <w:i/>
          <w:color w:val="17365D"/>
          <w:sz w:val="16"/>
          <w:szCs w:val="15"/>
        </w:rPr>
        <w:t xml:space="preserve"> kojega u skladu sa zakonskim propisima, od 2002. godine, vodi Financijska agencija.</w:t>
      </w:r>
    </w:p>
    <w:tbl>
      <w:tblPr>
        <w:tblW w:w="9639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423"/>
        <w:gridCol w:w="2216"/>
      </w:tblGrid>
      <w:tr w:rsidR="006366A0" w:rsidRPr="0005521E" w:rsidTr="00CE0302">
        <w:trPr>
          <w:trHeight w:val="1677"/>
          <w:jc w:val="center"/>
        </w:trPr>
        <w:tc>
          <w:tcPr>
            <w:tcW w:w="7646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:rsidR="006366A0" w:rsidRPr="00D92D41" w:rsidRDefault="00D44320" w:rsidP="00CE0302">
            <w:pPr>
              <w:widowControl w:val="0"/>
              <w:tabs>
                <w:tab w:val="left" w:pos="343"/>
              </w:tabs>
              <w:spacing w:before="60" w:after="0"/>
              <w:jc w:val="both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15" w:history="1">
              <w:r w:rsidR="006366A0" w:rsidRPr="00D92D41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6366A0" w:rsidRPr="00D92D41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6366A0" w:rsidRPr="00D92D41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6366A0" w:rsidRPr="00D92D41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:rsidR="006366A0" w:rsidRPr="00D92D41" w:rsidRDefault="006366A0" w:rsidP="00CE0302">
            <w:pPr>
              <w:widowControl w:val="0"/>
              <w:tabs>
                <w:tab w:val="left" w:pos="343"/>
              </w:tabs>
              <w:spacing w:before="120"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D92D41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6" w:history="1">
              <w:r w:rsidRPr="00D92D41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:rsidR="006366A0" w:rsidRPr="00D92D41" w:rsidRDefault="006366A0" w:rsidP="00CE0302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D92D41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D92D41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7" w:history="1">
              <w:r w:rsidRPr="00D92D41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77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:rsidR="006366A0" w:rsidRPr="0005521E" w:rsidRDefault="006366A0" w:rsidP="00CE0302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>
              <w:rPr>
                <w:rFonts w:ascii="Arial" w:hAnsi="Arial" w:cs="Arial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437CB948" wp14:editId="22DCE01E">
                  <wp:extent cx="1288415" cy="1113155"/>
                  <wp:effectExtent l="0" t="0" r="6985" b="0"/>
                  <wp:docPr id="5" name="Slika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113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025" w:rsidRPr="005862FD" w:rsidRDefault="00B52025" w:rsidP="00B52025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sectPr w:rsidR="00B52025" w:rsidRPr="005862FD" w:rsidSect="00D92C21">
      <w:headerReference w:type="default" r:id="rId19"/>
      <w:footerReference w:type="default" r:id="rId20"/>
      <w:pgSz w:w="11906" w:h="16838"/>
      <w:pgMar w:top="1021" w:right="1021" w:bottom="102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320" w:rsidRDefault="00D44320" w:rsidP="009866FC">
      <w:pPr>
        <w:spacing w:after="0" w:line="240" w:lineRule="auto"/>
      </w:pPr>
      <w:r>
        <w:separator/>
      </w:r>
    </w:p>
  </w:endnote>
  <w:endnote w:type="continuationSeparator" w:id="0">
    <w:p w:rsidR="00D44320" w:rsidRDefault="00D44320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-1670790321"/>
      <w:docPartObj>
        <w:docPartGallery w:val="Page Numbers (Bottom of Page)"/>
        <w:docPartUnique/>
      </w:docPartObj>
    </w:sdtPr>
    <w:sdtEndPr/>
    <w:sdtContent>
      <w:p w:rsidR="00CE0302" w:rsidRPr="009B4CEE" w:rsidRDefault="00CE0302" w:rsidP="008F2361">
        <w:pPr>
          <w:pStyle w:val="Footer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F84537">
          <w:rPr>
            <w:rFonts w:ascii="Arial" w:hAnsi="Arial" w:cs="Arial"/>
            <w:noProof/>
            <w:sz w:val="18"/>
            <w:szCs w:val="18"/>
          </w:rPr>
          <w:t>3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320" w:rsidRDefault="00D44320" w:rsidP="009866FC">
      <w:pPr>
        <w:spacing w:after="0" w:line="240" w:lineRule="auto"/>
      </w:pPr>
      <w:r>
        <w:separator/>
      </w:r>
    </w:p>
  </w:footnote>
  <w:footnote w:type="continuationSeparator" w:id="0">
    <w:p w:rsidR="00D44320" w:rsidRDefault="00D44320" w:rsidP="009866FC">
      <w:pPr>
        <w:spacing w:after="0" w:line="240" w:lineRule="auto"/>
      </w:pPr>
      <w:r>
        <w:continuationSeparator/>
      </w:r>
    </w:p>
  </w:footnote>
  <w:footnote w:id="1">
    <w:p w:rsidR="004D285D" w:rsidRPr="00AB46FA" w:rsidRDefault="004D285D" w:rsidP="002A625F">
      <w:pPr>
        <w:pStyle w:val="FootnoteText"/>
        <w:spacing w:after="0"/>
        <w:jc w:val="both"/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</w:pPr>
      <w:r w:rsidRPr="004D285D">
        <w:rPr>
          <w:rStyle w:val="FootnoteReference"/>
          <w:sz w:val="16"/>
        </w:rPr>
        <w:footnoteRef/>
      </w:r>
      <w:r w:rsidRPr="004D285D">
        <w:rPr>
          <w:sz w:val="16"/>
        </w:rPr>
        <w:t xml:space="preserve"> </w:t>
      </w:r>
      <w:r w:rsidRPr="00AB46FA"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  <w:t xml:space="preserve">Trgovački sud u </w:t>
      </w:r>
      <w:r w:rsidR="006C79AF" w:rsidRPr="00AB46FA"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  <w:t>Splitu</w:t>
      </w:r>
      <w:r w:rsidRPr="00AB46FA"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  <w:t xml:space="preserve"> rješenjem broj </w:t>
      </w:r>
      <w:r w:rsidR="006C79AF" w:rsidRPr="00AB46FA"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  <w:t xml:space="preserve">XVI-St-11/01 od 8. veljače 2002. godine otvorio je stečajni postupak nad dužnikom VINOGRADAR, poljoprivredna proizvodnja, d.d., Vis, Dubrovačka Ulica 6 te je rješenjem broj St-11/2001-99 od 28. prosinca 2020. godine zaključen stečajni postupak. </w:t>
      </w:r>
      <w:r w:rsidRPr="00AB46FA"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  <w:t xml:space="preserve"> </w:t>
      </w:r>
      <w:r w:rsidR="006C79AF" w:rsidRPr="00AB46FA"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  <w:t xml:space="preserve">Društvo je 20. siječnja 2021. godine promijenilo naziv iz VINOGRADAR, d.d., u stečaju u VINOGRADAR d.o.o. u stečaju, a 28. siječnja 2021. u VINOGRADAR d.o.o.. </w:t>
      </w:r>
      <w:r w:rsidRPr="00AB46FA"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  <w:t xml:space="preserve">Izvor: Sudski registar, preuzeto </w:t>
      </w:r>
      <w:r w:rsidR="006C79AF" w:rsidRPr="00AB46FA"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  <w:t>10</w:t>
      </w:r>
      <w:r w:rsidRPr="00AB46FA">
        <w:rPr>
          <w:rFonts w:ascii="Arial" w:eastAsia="Times New Roman" w:hAnsi="Arial" w:cs="Arial"/>
          <w:color w:val="244061" w:themeColor="accent1" w:themeShade="80"/>
          <w:sz w:val="16"/>
          <w:szCs w:val="16"/>
          <w:shd w:val="clear" w:color="auto" w:fill="FFFFFF" w:themeFill="background1"/>
          <w:lang w:eastAsia="hr-HR"/>
        </w:rPr>
        <w:t>. studenoga 2021.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02" w:rsidRDefault="00CE0302" w:rsidP="00D92C21">
    <w:pPr>
      <w:pStyle w:val="Header"/>
      <w:spacing w:after="0" w:line="240" w:lineRule="auto"/>
    </w:pPr>
    <w:r>
      <w:rPr>
        <w:noProof/>
        <w:lang w:eastAsia="hr-HR"/>
      </w:rPr>
      <w:drawing>
        <wp:anchor distT="0" distB="0" distL="114300" distR="114300" simplePos="0" relativeHeight="251657728" behindDoc="0" locked="0" layoutInCell="1" allowOverlap="1" wp14:anchorId="3DF0182E" wp14:editId="3EDC6278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1" name="Slika 1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1022"/>
    <w:rsid w:val="000018C9"/>
    <w:rsid w:val="00002A36"/>
    <w:rsid w:val="0000429C"/>
    <w:rsid w:val="00005A9A"/>
    <w:rsid w:val="000060BF"/>
    <w:rsid w:val="00006DDD"/>
    <w:rsid w:val="00006E3B"/>
    <w:rsid w:val="00011B50"/>
    <w:rsid w:val="000127CD"/>
    <w:rsid w:val="00014340"/>
    <w:rsid w:val="000145A9"/>
    <w:rsid w:val="00014932"/>
    <w:rsid w:val="00017368"/>
    <w:rsid w:val="00017372"/>
    <w:rsid w:val="00017520"/>
    <w:rsid w:val="0002021D"/>
    <w:rsid w:val="00021D0D"/>
    <w:rsid w:val="00031CB2"/>
    <w:rsid w:val="00031ED3"/>
    <w:rsid w:val="0003249F"/>
    <w:rsid w:val="00034355"/>
    <w:rsid w:val="00034CC0"/>
    <w:rsid w:val="00037A33"/>
    <w:rsid w:val="00037D91"/>
    <w:rsid w:val="000503FA"/>
    <w:rsid w:val="00050DC3"/>
    <w:rsid w:val="00051A03"/>
    <w:rsid w:val="00051C0B"/>
    <w:rsid w:val="00052466"/>
    <w:rsid w:val="00054D18"/>
    <w:rsid w:val="00056A12"/>
    <w:rsid w:val="000574B7"/>
    <w:rsid w:val="00060E23"/>
    <w:rsid w:val="00066D0E"/>
    <w:rsid w:val="0007725D"/>
    <w:rsid w:val="00080783"/>
    <w:rsid w:val="00083370"/>
    <w:rsid w:val="000858A9"/>
    <w:rsid w:val="0008671E"/>
    <w:rsid w:val="00087711"/>
    <w:rsid w:val="0009136A"/>
    <w:rsid w:val="00091ADF"/>
    <w:rsid w:val="00094E2A"/>
    <w:rsid w:val="00096178"/>
    <w:rsid w:val="00096C4B"/>
    <w:rsid w:val="000A0930"/>
    <w:rsid w:val="000A0EB6"/>
    <w:rsid w:val="000A571F"/>
    <w:rsid w:val="000B1F29"/>
    <w:rsid w:val="000B28AF"/>
    <w:rsid w:val="000B6B0B"/>
    <w:rsid w:val="000B6E6A"/>
    <w:rsid w:val="000B7EF1"/>
    <w:rsid w:val="000C11CB"/>
    <w:rsid w:val="000C1290"/>
    <w:rsid w:val="000C2F82"/>
    <w:rsid w:val="000C326D"/>
    <w:rsid w:val="000C3818"/>
    <w:rsid w:val="000C41A9"/>
    <w:rsid w:val="000C79E0"/>
    <w:rsid w:val="000D137D"/>
    <w:rsid w:val="000D35AE"/>
    <w:rsid w:val="000E0AB8"/>
    <w:rsid w:val="000E19F7"/>
    <w:rsid w:val="000E208A"/>
    <w:rsid w:val="000E3904"/>
    <w:rsid w:val="000E4746"/>
    <w:rsid w:val="000E5CE5"/>
    <w:rsid w:val="000E6BE9"/>
    <w:rsid w:val="000E7078"/>
    <w:rsid w:val="000E77AE"/>
    <w:rsid w:val="000E781C"/>
    <w:rsid w:val="000E7849"/>
    <w:rsid w:val="000F5732"/>
    <w:rsid w:val="000F7746"/>
    <w:rsid w:val="000F7CB5"/>
    <w:rsid w:val="0010132D"/>
    <w:rsid w:val="00105F1A"/>
    <w:rsid w:val="00106BAC"/>
    <w:rsid w:val="00107B7C"/>
    <w:rsid w:val="001111EB"/>
    <w:rsid w:val="0011141E"/>
    <w:rsid w:val="00114CAD"/>
    <w:rsid w:val="00117F03"/>
    <w:rsid w:val="00122732"/>
    <w:rsid w:val="00122AD5"/>
    <w:rsid w:val="001244E3"/>
    <w:rsid w:val="00126E82"/>
    <w:rsid w:val="0012787A"/>
    <w:rsid w:val="00134A83"/>
    <w:rsid w:val="001420A0"/>
    <w:rsid w:val="001469A9"/>
    <w:rsid w:val="00146AD3"/>
    <w:rsid w:val="00147213"/>
    <w:rsid w:val="00154651"/>
    <w:rsid w:val="001552CB"/>
    <w:rsid w:val="00163270"/>
    <w:rsid w:val="00163DD8"/>
    <w:rsid w:val="001679A6"/>
    <w:rsid w:val="00171A08"/>
    <w:rsid w:val="00171A29"/>
    <w:rsid w:val="00172642"/>
    <w:rsid w:val="001726FD"/>
    <w:rsid w:val="00174D44"/>
    <w:rsid w:val="00181BC2"/>
    <w:rsid w:val="00183AF6"/>
    <w:rsid w:val="00183B82"/>
    <w:rsid w:val="001855DA"/>
    <w:rsid w:val="00185BBD"/>
    <w:rsid w:val="00185E8E"/>
    <w:rsid w:val="00185F0A"/>
    <w:rsid w:val="00186654"/>
    <w:rsid w:val="00186DC8"/>
    <w:rsid w:val="00196324"/>
    <w:rsid w:val="001A0F1C"/>
    <w:rsid w:val="001A29ED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46D"/>
    <w:rsid w:val="001D434E"/>
    <w:rsid w:val="001D6D0A"/>
    <w:rsid w:val="001E1320"/>
    <w:rsid w:val="001E4513"/>
    <w:rsid w:val="001E6972"/>
    <w:rsid w:val="001F3564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80A"/>
    <w:rsid w:val="00213BD8"/>
    <w:rsid w:val="0021458B"/>
    <w:rsid w:val="00216DC2"/>
    <w:rsid w:val="00217BCA"/>
    <w:rsid w:val="00227237"/>
    <w:rsid w:val="002309D4"/>
    <w:rsid w:val="002312AE"/>
    <w:rsid w:val="0023369D"/>
    <w:rsid w:val="00240DF5"/>
    <w:rsid w:val="00244A8E"/>
    <w:rsid w:val="002502B5"/>
    <w:rsid w:val="0025073D"/>
    <w:rsid w:val="00250840"/>
    <w:rsid w:val="00250EC1"/>
    <w:rsid w:val="00251982"/>
    <w:rsid w:val="00255909"/>
    <w:rsid w:val="00257D70"/>
    <w:rsid w:val="00261469"/>
    <w:rsid w:val="00261853"/>
    <w:rsid w:val="00261DA8"/>
    <w:rsid w:val="00262C6F"/>
    <w:rsid w:val="00263151"/>
    <w:rsid w:val="002671EC"/>
    <w:rsid w:val="00267F46"/>
    <w:rsid w:val="002756A2"/>
    <w:rsid w:val="00276B69"/>
    <w:rsid w:val="00280776"/>
    <w:rsid w:val="00281A6B"/>
    <w:rsid w:val="00281D83"/>
    <w:rsid w:val="00284118"/>
    <w:rsid w:val="00291C7B"/>
    <w:rsid w:val="002942A2"/>
    <w:rsid w:val="00295103"/>
    <w:rsid w:val="002A247C"/>
    <w:rsid w:val="002A515B"/>
    <w:rsid w:val="002A5188"/>
    <w:rsid w:val="002A5F3B"/>
    <w:rsid w:val="002A625F"/>
    <w:rsid w:val="002A7E5B"/>
    <w:rsid w:val="002B13EE"/>
    <w:rsid w:val="002B318B"/>
    <w:rsid w:val="002B3A54"/>
    <w:rsid w:val="002C210F"/>
    <w:rsid w:val="002C27D1"/>
    <w:rsid w:val="002C4445"/>
    <w:rsid w:val="002C4B61"/>
    <w:rsid w:val="002C58ED"/>
    <w:rsid w:val="002C6989"/>
    <w:rsid w:val="002D0976"/>
    <w:rsid w:val="002D1F74"/>
    <w:rsid w:val="002D3471"/>
    <w:rsid w:val="002D3E68"/>
    <w:rsid w:val="002D5166"/>
    <w:rsid w:val="002D5987"/>
    <w:rsid w:val="002D5A32"/>
    <w:rsid w:val="002D5E2C"/>
    <w:rsid w:val="002D7153"/>
    <w:rsid w:val="002E1EB9"/>
    <w:rsid w:val="002E47A8"/>
    <w:rsid w:val="002E7103"/>
    <w:rsid w:val="002F0F36"/>
    <w:rsid w:val="002F24B6"/>
    <w:rsid w:val="002F5EE1"/>
    <w:rsid w:val="002F68CF"/>
    <w:rsid w:val="002F7161"/>
    <w:rsid w:val="002F7D2E"/>
    <w:rsid w:val="00302D04"/>
    <w:rsid w:val="003046F6"/>
    <w:rsid w:val="003052B8"/>
    <w:rsid w:val="00310B63"/>
    <w:rsid w:val="00320B89"/>
    <w:rsid w:val="00323FE2"/>
    <w:rsid w:val="00327A1C"/>
    <w:rsid w:val="003315AC"/>
    <w:rsid w:val="003319C6"/>
    <w:rsid w:val="00333069"/>
    <w:rsid w:val="00333BE8"/>
    <w:rsid w:val="00335807"/>
    <w:rsid w:val="00335992"/>
    <w:rsid w:val="00340029"/>
    <w:rsid w:val="003430ED"/>
    <w:rsid w:val="00345DFE"/>
    <w:rsid w:val="0034626A"/>
    <w:rsid w:val="00346A35"/>
    <w:rsid w:val="003478AC"/>
    <w:rsid w:val="003518F9"/>
    <w:rsid w:val="0035276F"/>
    <w:rsid w:val="00354D4D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9410D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4C07"/>
    <w:rsid w:val="003C556D"/>
    <w:rsid w:val="003C5BB8"/>
    <w:rsid w:val="003D0EC8"/>
    <w:rsid w:val="003D57CB"/>
    <w:rsid w:val="003E0755"/>
    <w:rsid w:val="003E2188"/>
    <w:rsid w:val="003E3D95"/>
    <w:rsid w:val="003E5322"/>
    <w:rsid w:val="003E7213"/>
    <w:rsid w:val="003F0247"/>
    <w:rsid w:val="003F2EBE"/>
    <w:rsid w:val="003F347E"/>
    <w:rsid w:val="003F3919"/>
    <w:rsid w:val="003F5681"/>
    <w:rsid w:val="004001EF"/>
    <w:rsid w:val="00400908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17219"/>
    <w:rsid w:val="004244AF"/>
    <w:rsid w:val="004249CC"/>
    <w:rsid w:val="0042558D"/>
    <w:rsid w:val="004264B7"/>
    <w:rsid w:val="004266CC"/>
    <w:rsid w:val="00426B47"/>
    <w:rsid w:val="004273BD"/>
    <w:rsid w:val="00431AE1"/>
    <w:rsid w:val="00432733"/>
    <w:rsid w:val="00432AC1"/>
    <w:rsid w:val="00433507"/>
    <w:rsid w:val="00437847"/>
    <w:rsid w:val="004405EC"/>
    <w:rsid w:val="00446FD5"/>
    <w:rsid w:val="00452A08"/>
    <w:rsid w:val="004575EE"/>
    <w:rsid w:val="00457A73"/>
    <w:rsid w:val="004617E9"/>
    <w:rsid w:val="00464118"/>
    <w:rsid w:val="00471663"/>
    <w:rsid w:val="00471E21"/>
    <w:rsid w:val="004721AC"/>
    <w:rsid w:val="00474BD0"/>
    <w:rsid w:val="00476140"/>
    <w:rsid w:val="00476F68"/>
    <w:rsid w:val="0048094B"/>
    <w:rsid w:val="00480A88"/>
    <w:rsid w:val="00483498"/>
    <w:rsid w:val="00491601"/>
    <w:rsid w:val="0049263A"/>
    <w:rsid w:val="00493844"/>
    <w:rsid w:val="004952D7"/>
    <w:rsid w:val="004976C4"/>
    <w:rsid w:val="004A0C46"/>
    <w:rsid w:val="004A13A7"/>
    <w:rsid w:val="004A1BF3"/>
    <w:rsid w:val="004A3659"/>
    <w:rsid w:val="004A43F8"/>
    <w:rsid w:val="004A5A04"/>
    <w:rsid w:val="004A7592"/>
    <w:rsid w:val="004B1239"/>
    <w:rsid w:val="004B6109"/>
    <w:rsid w:val="004C0260"/>
    <w:rsid w:val="004C07DE"/>
    <w:rsid w:val="004C0B27"/>
    <w:rsid w:val="004C17AA"/>
    <w:rsid w:val="004C3952"/>
    <w:rsid w:val="004C3A72"/>
    <w:rsid w:val="004C3F2D"/>
    <w:rsid w:val="004C495C"/>
    <w:rsid w:val="004C7F6E"/>
    <w:rsid w:val="004D027C"/>
    <w:rsid w:val="004D285D"/>
    <w:rsid w:val="004D4BB8"/>
    <w:rsid w:val="004D4E1D"/>
    <w:rsid w:val="004D5A8B"/>
    <w:rsid w:val="004E00A2"/>
    <w:rsid w:val="004E53EF"/>
    <w:rsid w:val="004E682E"/>
    <w:rsid w:val="004F09CF"/>
    <w:rsid w:val="004F2B34"/>
    <w:rsid w:val="004F69BE"/>
    <w:rsid w:val="004F7A04"/>
    <w:rsid w:val="00500CFE"/>
    <w:rsid w:val="005013AE"/>
    <w:rsid w:val="005013CE"/>
    <w:rsid w:val="0050628F"/>
    <w:rsid w:val="0050700F"/>
    <w:rsid w:val="00512CBF"/>
    <w:rsid w:val="00513547"/>
    <w:rsid w:val="005143FF"/>
    <w:rsid w:val="00515E70"/>
    <w:rsid w:val="005164B7"/>
    <w:rsid w:val="00520229"/>
    <w:rsid w:val="00521C33"/>
    <w:rsid w:val="005223B8"/>
    <w:rsid w:val="00522A4E"/>
    <w:rsid w:val="00524733"/>
    <w:rsid w:val="0052751B"/>
    <w:rsid w:val="00531D03"/>
    <w:rsid w:val="0053652A"/>
    <w:rsid w:val="00536585"/>
    <w:rsid w:val="00541708"/>
    <w:rsid w:val="00554EAD"/>
    <w:rsid w:val="00556D45"/>
    <w:rsid w:val="00557C95"/>
    <w:rsid w:val="005619C7"/>
    <w:rsid w:val="00562AED"/>
    <w:rsid w:val="00572FE4"/>
    <w:rsid w:val="00573C7B"/>
    <w:rsid w:val="00576151"/>
    <w:rsid w:val="005762B7"/>
    <w:rsid w:val="00584FF2"/>
    <w:rsid w:val="00586ABF"/>
    <w:rsid w:val="00592236"/>
    <w:rsid w:val="00595C7E"/>
    <w:rsid w:val="00596702"/>
    <w:rsid w:val="005A1C8B"/>
    <w:rsid w:val="005A2458"/>
    <w:rsid w:val="005A3267"/>
    <w:rsid w:val="005A5F79"/>
    <w:rsid w:val="005A612D"/>
    <w:rsid w:val="005B0EAA"/>
    <w:rsid w:val="005B1689"/>
    <w:rsid w:val="005B3ABF"/>
    <w:rsid w:val="005B402D"/>
    <w:rsid w:val="005C0F7F"/>
    <w:rsid w:val="005C1E96"/>
    <w:rsid w:val="005C2100"/>
    <w:rsid w:val="005C2BF9"/>
    <w:rsid w:val="005C3FE0"/>
    <w:rsid w:val="005C576E"/>
    <w:rsid w:val="005C7108"/>
    <w:rsid w:val="005C7994"/>
    <w:rsid w:val="005D3B79"/>
    <w:rsid w:val="005D4812"/>
    <w:rsid w:val="005D57D5"/>
    <w:rsid w:val="005D6F21"/>
    <w:rsid w:val="005D77C0"/>
    <w:rsid w:val="005E330A"/>
    <w:rsid w:val="005E528A"/>
    <w:rsid w:val="005E5E7C"/>
    <w:rsid w:val="005F0E66"/>
    <w:rsid w:val="005F10AF"/>
    <w:rsid w:val="005F4B87"/>
    <w:rsid w:val="005F7431"/>
    <w:rsid w:val="005F76E1"/>
    <w:rsid w:val="005F7EF7"/>
    <w:rsid w:val="00602EA1"/>
    <w:rsid w:val="006061F7"/>
    <w:rsid w:val="00606662"/>
    <w:rsid w:val="0060798D"/>
    <w:rsid w:val="006149D4"/>
    <w:rsid w:val="006206C5"/>
    <w:rsid w:val="006208FC"/>
    <w:rsid w:val="0062574E"/>
    <w:rsid w:val="00625B17"/>
    <w:rsid w:val="00626BDB"/>
    <w:rsid w:val="00634518"/>
    <w:rsid w:val="006366A0"/>
    <w:rsid w:val="006415BD"/>
    <w:rsid w:val="00641D90"/>
    <w:rsid w:val="006474A9"/>
    <w:rsid w:val="00647F54"/>
    <w:rsid w:val="00651226"/>
    <w:rsid w:val="00653562"/>
    <w:rsid w:val="00656D74"/>
    <w:rsid w:val="00661525"/>
    <w:rsid w:val="00664F36"/>
    <w:rsid w:val="006670A6"/>
    <w:rsid w:val="00671DEB"/>
    <w:rsid w:val="006734D2"/>
    <w:rsid w:val="00676406"/>
    <w:rsid w:val="0067674F"/>
    <w:rsid w:val="00680EB3"/>
    <w:rsid w:val="00681D1B"/>
    <w:rsid w:val="0068575F"/>
    <w:rsid w:val="0069013F"/>
    <w:rsid w:val="006904D1"/>
    <w:rsid w:val="00692287"/>
    <w:rsid w:val="006A0B93"/>
    <w:rsid w:val="006A17AA"/>
    <w:rsid w:val="006A5FF9"/>
    <w:rsid w:val="006A609B"/>
    <w:rsid w:val="006A6B9E"/>
    <w:rsid w:val="006A77DA"/>
    <w:rsid w:val="006A79CA"/>
    <w:rsid w:val="006B0828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4DC9"/>
    <w:rsid w:val="006C6EC0"/>
    <w:rsid w:val="006C79AF"/>
    <w:rsid w:val="006D0EF7"/>
    <w:rsid w:val="006D1666"/>
    <w:rsid w:val="006D31E2"/>
    <w:rsid w:val="006D6DB3"/>
    <w:rsid w:val="006D72AA"/>
    <w:rsid w:val="006E10AF"/>
    <w:rsid w:val="006E2956"/>
    <w:rsid w:val="006E351F"/>
    <w:rsid w:val="006E4789"/>
    <w:rsid w:val="006E5CA3"/>
    <w:rsid w:val="006E7762"/>
    <w:rsid w:val="006F05C9"/>
    <w:rsid w:val="006F12D5"/>
    <w:rsid w:val="006F1C3C"/>
    <w:rsid w:val="006F36A7"/>
    <w:rsid w:val="00700047"/>
    <w:rsid w:val="007000AE"/>
    <w:rsid w:val="00702D2A"/>
    <w:rsid w:val="007077F6"/>
    <w:rsid w:val="00711EF1"/>
    <w:rsid w:val="007131E9"/>
    <w:rsid w:val="00713A86"/>
    <w:rsid w:val="00714FBC"/>
    <w:rsid w:val="00717CF1"/>
    <w:rsid w:val="00723E43"/>
    <w:rsid w:val="0072575A"/>
    <w:rsid w:val="007353D1"/>
    <w:rsid w:val="007357B2"/>
    <w:rsid w:val="00737575"/>
    <w:rsid w:val="00743222"/>
    <w:rsid w:val="00745F40"/>
    <w:rsid w:val="00745F7C"/>
    <w:rsid w:val="00750A88"/>
    <w:rsid w:val="00752A4A"/>
    <w:rsid w:val="00752D1F"/>
    <w:rsid w:val="00761C31"/>
    <w:rsid w:val="00761FD5"/>
    <w:rsid w:val="007632DD"/>
    <w:rsid w:val="00763914"/>
    <w:rsid w:val="007643C1"/>
    <w:rsid w:val="00764910"/>
    <w:rsid w:val="00766182"/>
    <w:rsid w:val="00771387"/>
    <w:rsid w:val="007732C4"/>
    <w:rsid w:val="007766AD"/>
    <w:rsid w:val="00776A76"/>
    <w:rsid w:val="00781A28"/>
    <w:rsid w:val="00781C57"/>
    <w:rsid w:val="0078460C"/>
    <w:rsid w:val="00784A4D"/>
    <w:rsid w:val="00784FCC"/>
    <w:rsid w:val="0078666E"/>
    <w:rsid w:val="00786673"/>
    <w:rsid w:val="00790620"/>
    <w:rsid w:val="00794D61"/>
    <w:rsid w:val="007951AB"/>
    <w:rsid w:val="0079584D"/>
    <w:rsid w:val="00796DDD"/>
    <w:rsid w:val="007A4C6B"/>
    <w:rsid w:val="007A58F7"/>
    <w:rsid w:val="007A5F73"/>
    <w:rsid w:val="007B12EB"/>
    <w:rsid w:val="007B4D8A"/>
    <w:rsid w:val="007B5E30"/>
    <w:rsid w:val="007B6D6E"/>
    <w:rsid w:val="007B755E"/>
    <w:rsid w:val="007C4226"/>
    <w:rsid w:val="007C5ADC"/>
    <w:rsid w:val="007D0AC9"/>
    <w:rsid w:val="007D1DFD"/>
    <w:rsid w:val="007D2E68"/>
    <w:rsid w:val="007D3557"/>
    <w:rsid w:val="007D36DB"/>
    <w:rsid w:val="007D39D9"/>
    <w:rsid w:val="007D4A3E"/>
    <w:rsid w:val="007E3701"/>
    <w:rsid w:val="007E5364"/>
    <w:rsid w:val="007F05AA"/>
    <w:rsid w:val="007F2B3D"/>
    <w:rsid w:val="007F5EF7"/>
    <w:rsid w:val="008022C3"/>
    <w:rsid w:val="00804011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3505"/>
    <w:rsid w:val="008342C1"/>
    <w:rsid w:val="008356B4"/>
    <w:rsid w:val="008409D1"/>
    <w:rsid w:val="0084117A"/>
    <w:rsid w:val="00841364"/>
    <w:rsid w:val="008504F8"/>
    <w:rsid w:val="008527BB"/>
    <w:rsid w:val="008535CD"/>
    <w:rsid w:val="00866EF9"/>
    <w:rsid w:val="00870449"/>
    <w:rsid w:val="0087530B"/>
    <w:rsid w:val="00875936"/>
    <w:rsid w:val="00886181"/>
    <w:rsid w:val="008875DC"/>
    <w:rsid w:val="00891974"/>
    <w:rsid w:val="00892D97"/>
    <w:rsid w:val="00893956"/>
    <w:rsid w:val="00895EC9"/>
    <w:rsid w:val="008A5496"/>
    <w:rsid w:val="008A748A"/>
    <w:rsid w:val="008C09CD"/>
    <w:rsid w:val="008C7963"/>
    <w:rsid w:val="008D3078"/>
    <w:rsid w:val="008E3D49"/>
    <w:rsid w:val="008E5EAC"/>
    <w:rsid w:val="008E7AF6"/>
    <w:rsid w:val="008F183D"/>
    <w:rsid w:val="008F2361"/>
    <w:rsid w:val="009001F6"/>
    <w:rsid w:val="00900E21"/>
    <w:rsid w:val="009025CC"/>
    <w:rsid w:val="00902C56"/>
    <w:rsid w:val="009137F3"/>
    <w:rsid w:val="0091391B"/>
    <w:rsid w:val="009149AA"/>
    <w:rsid w:val="00916FDD"/>
    <w:rsid w:val="00917E3F"/>
    <w:rsid w:val="00922DF6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8B6"/>
    <w:rsid w:val="00952964"/>
    <w:rsid w:val="00955D9C"/>
    <w:rsid w:val="00960C7F"/>
    <w:rsid w:val="00962468"/>
    <w:rsid w:val="009659C9"/>
    <w:rsid w:val="00967539"/>
    <w:rsid w:val="00974DD4"/>
    <w:rsid w:val="00981B31"/>
    <w:rsid w:val="0098278D"/>
    <w:rsid w:val="009866FC"/>
    <w:rsid w:val="00987411"/>
    <w:rsid w:val="009962EC"/>
    <w:rsid w:val="009974B7"/>
    <w:rsid w:val="009A3DDE"/>
    <w:rsid w:val="009A7898"/>
    <w:rsid w:val="009A7900"/>
    <w:rsid w:val="009B15EE"/>
    <w:rsid w:val="009B32F2"/>
    <w:rsid w:val="009B3BE0"/>
    <w:rsid w:val="009B4690"/>
    <w:rsid w:val="009B4A53"/>
    <w:rsid w:val="009B4CEE"/>
    <w:rsid w:val="009B53CA"/>
    <w:rsid w:val="009B5E7D"/>
    <w:rsid w:val="009B671E"/>
    <w:rsid w:val="009B746B"/>
    <w:rsid w:val="009C1A92"/>
    <w:rsid w:val="009C29BB"/>
    <w:rsid w:val="009C3047"/>
    <w:rsid w:val="009C5446"/>
    <w:rsid w:val="009C5B3B"/>
    <w:rsid w:val="009C5D06"/>
    <w:rsid w:val="009D048A"/>
    <w:rsid w:val="009D07BA"/>
    <w:rsid w:val="009D39FA"/>
    <w:rsid w:val="009D6FEB"/>
    <w:rsid w:val="009D7661"/>
    <w:rsid w:val="009E1878"/>
    <w:rsid w:val="009E2C9F"/>
    <w:rsid w:val="009E2F32"/>
    <w:rsid w:val="009E45FB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6B5"/>
    <w:rsid w:val="00A0095A"/>
    <w:rsid w:val="00A00F69"/>
    <w:rsid w:val="00A030D4"/>
    <w:rsid w:val="00A06CE6"/>
    <w:rsid w:val="00A07564"/>
    <w:rsid w:val="00A11FE9"/>
    <w:rsid w:val="00A12538"/>
    <w:rsid w:val="00A140F1"/>
    <w:rsid w:val="00A14A29"/>
    <w:rsid w:val="00A1505D"/>
    <w:rsid w:val="00A219F6"/>
    <w:rsid w:val="00A22E54"/>
    <w:rsid w:val="00A23F49"/>
    <w:rsid w:val="00A248DD"/>
    <w:rsid w:val="00A26C60"/>
    <w:rsid w:val="00A2742A"/>
    <w:rsid w:val="00A313B6"/>
    <w:rsid w:val="00A3247D"/>
    <w:rsid w:val="00A34FD0"/>
    <w:rsid w:val="00A35B45"/>
    <w:rsid w:val="00A35F7A"/>
    <w:rsid w:val="00A379DA"/>
    <w:rsid w:val="00A40AFE"/>
    <w:rsid w:val="00A41B29"/>
    <w:rsid w:val="00A42DA2"/>
    <w:rsid w:val="00A44165"/>
    <w:rsid w:val="00A459EB"/>
    <w:rsid w:val="00A46DF9"/>
    <w:rsid w:val="00A46E3D"/>
    <w:rsid w:val="00A53A04"/>
    <w:rsid w:val="00A55C36"/>
    <w:rsid w:val="00A56BEA"/>
    <w:rsid w:val="00A5703D"/>
    <w:rsid w:val="00A5791D"/>
    <w:rsid w:val="00A625EE"/>
    <w:rsid w:val="00A62D26"/>
    <w:rsid w:val="00A646EF"/>
    <w:rsid w:val="00A65FEF"/>
    <w:rsid w:val="00A72757"/>
    <w:rsid w:val="00A75ACB"/>
    <w:rsid w:val="00A76EC3"/>
    <w:rsid w:val="00A80829"/>
    <w:rsid w:val="00A81799"/>
    <w:rsid w:val="00A8702C"/>
    <w:rsid w:val="00A9477C"/>
    <w:rsid w:val="00A95DE3"/>
    <w:rsid w:val="00A96EEB"/>
    <w:rsid w:val="00AA1A72"/>
    <w:rsid w:val="00AA6289"/>
    <w:rsid w:val="00AA640E"/>
    <w:rsid w:val="00AA6FC2"/>
    <w:rsid w:val="00AB1863"/>
    <w:rsid w:val="00AB46FA"/>
    <w:rsid w:val="00AB6918"/>
    <w:rsid w:val="00AC090D"/>
    <w:rsid w:val="00AC0B90"/>
    <w:rsid w:val="00AC0C16"/>
    <w:rsid w:val="00AC1AB1"/>
    <w:rsid w:val="00AC4201"/>
    <w:rsid w:val="00AC4340"/>
    <w:rsid w:val="00AC7AA6"/>
    <w:rsid w:val="00AD3627"/>
    <w:rsid w:val="00AD3928"/>
    <w:rsid w:val="00AD78D6"/>
    <w:rsid w:val="00AE435F"/>
    <w:rsid w:val="00AE5CD3"/>
    <w:rsid w:val="00AF2A3C"/>
    <w:rsid w:val="00AF5165"/>
    <w:rsid w:val="00AF52AD"/>
    <w:rsid w:val="00B023B7"/>
    <w:rsid w:val="00B02439"/>
    <w:rsid w:val="00B03616"/>
    <w:rsid w:val="00B05FDD"/>
    <w:rsid w:val="00B11FB5"/>
    <w:rsid w:val="00B141B4"/>
    <w:rsid w:val="00B22A26"/>
    <w:rsid w:val="00B22E6F"/>
    <w:rsid w:val="00B23032"/>
    <w:rsid w:val="00B269B5"/>
    <w:rsid w:val="00B300E2"/>
    <w:rsid w:val="00B3420F"/>
    <w:rsid w:val="00B42B08"/>
    <w:rsid w:val="00B52025"/>
    <w:rsid w:val="00B522BC"/>
    <w:rsid w:val="00B54C4D"/>
    <w:rsid w:val="00B650E8"/>
    <w:rsid w:val="00B652E7"/>
    <w:rsid w:val="00B66055"/>
    <w:rsid w:val="00B7152E"/>
    <w:rsid w:val="00B74577"/>
    <w:rsid w:val="00B74D38"/>
    <w:rsid w:val="00B75FF7"/>
    <w:rsid w:val="00B808EB"/>
    <w:rsid w:val="00B82F07"/>
    <w:rsid w:val="00B84F50"/>
    <w:rsid w:val="00B8509B"/>
    <w:rsid w:val="00B867AB"/>
    <w:rsid w:val="00B87CE2"/>
    <w:rsid w:val="00B91F3D"/>
    <w:rsid w:val="00B968D5"/>
    <w:rsid w:val="00BA3956"/>
    <w:rsid w:val="00BA652A"/>
    <w:rsid w:val="00BB5D0C"/>
    <w:rsid w:val="00BB678D"/>
    <w:rsid w:val="00BB76C8"/>
    <w:rsid w:val="00BC01E3"/>
    <w:rsid w:val="00BC2C4D"/>
    <w:rsid w:val="00BC3E07"/>
    <w:rsid w:val="00BC715F"/>
    <w:rsid w:val="00BD080D"/>
    <w:rsid w:val="00BE170C"/>
    <w:rsid w:val="00BE73A5"/>
    <w:rsid w:val="00BF4E92"/>
    <w:rsid w:val="00C01120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50203"/>
    <w:rsid w:val="00C50399"/>
    <w:rsid w:val="00C51B1E"/>
    <w:rsid w:val="00C52EB7"/>
    <w:rsid w:val="00C64260"/>
    <w:rsid w:val="00C6585C"/>
    <w:rsid w:val="00C66CC0"/>
    <w:rsid w:val="00C72C43"/>
    <w:rsid w:val="00C74546"/>
    <w:rsid w:val="00C76469"/>
    <w:rsid w:val="00C83ECB"/>
    <w:rsid w:val="00C840D2"/>
    <w:rsid w:val="00C84B9B"/>
    <w:rsid w:val="00C84EFC"/>
    <w:rsid w:val="00C93E4D"/>
    <w:rsid w:val="00C94890"/>
    <w:rsid w:val="00CA2B7A"/>
    <w:rsid w:val="00CA769B"/>
    <w:rsid w:val="00CA7790"/>
    <w:rsid w:val="00CB2159"/>
    <w:rsid w:val="00CB3BF8"/>
    <w:rsid w:val="00CC1883"/>
    <w:rsid w:val="00CC1A40"/>
    <w:rsid w:val="00CC2E1E"/>
    <w:rsid w:val="00CC6334"/>
    <w:rsid w:val="00CC6446"/>
    <w:rsid w:val="00CC7C68"/>
    <w:rsid w:val="00CD2F5D"/>
    <w:rsid w:val="00CD3D7C"/>
    <w:rsid w:val="00CD6D82"/>
    <w:rsid w:val="00CE0302"/>
    <w:rsid w:val="00CE0A60"/>
    <w:rsid w:val="00CE3200"/>
    <w:rsid w:val="00CE360F"/>
    <w:rsid w:val="00CE3EC5"/>
    <w:rsid w:val="00CE411C"/>
    <w:rsid w:val="00CE6AA8"/>
    <w:rsid w:val="00CE72BE"/>
    <w:rsid w:val="00CE764D"/>
    <w:rsid w:val="00CF45E8"/>
    <w:rsid w:val="00CF753F"/>
    <w:rsid w:val="00D004BA"/>
    <w:rsid w:val="00D00841"/>
    <w:rsid w:val="00D0511A"/>
    <w:rsid w:val="00D0515A"/>
    <w:rsid w:val="00D1007E"/>
    <w:rsid w:val="00D10471"/>
    <w:rsid w:val="00D13FC9"/>
    <w:rsid w:val="00D145F4"/>
    <w:rsid w:val="00D17FA2"/>
    <w:rsid w:val="00D21CCB"/>
    <w:rsid w:val="00D263A1"/>
    <w:rsid w:val="00D2676B"/>
    <w:rsid w:val="00D3003E"/>
    <w:rsid w:val="00D32D48"/>
    <w:rsid w:val="00D339F0"/>
    <w:rsid w:val="00D3799C"/>
    <w:rsid w:val="00D424C1"/>
    <w:rsid w:val="00D44320"/>
    <w:rsid w:val="00D46E47"/>
    <w:rsid w:val="00D505C3"/>
    <w:rsid w:val="00D50FF7"/>
    <w:rsid w:val="00D512EA"/>
    <w:rsid w:val="00D51CD9"/>
    <w:rsid w:val="00D6022B"/>
    <w:rsid w:val="00D60ACE"/>
    <w:rsid w:val="00D6143B"/>
    <w:rsid w:val="00D63C70"/>
    <w:rsid w:val="00D77184"/>
    <w:rsid w:val="00D837B9"/>
    <w:rsid w:val="00D83B07"/>
    <w:rsid w:val="00D84871"/>
    <w:rsid w:val="00D8505F"/>
    <w:rsid w:val="00D85F5E"/>
    <w:rsid w:val="00D868C3"/>
    <w:rsid w:val="00D86AC5"/>
    <w:rsid w:val="00D91627"/>
    <w:rsid w:val="00D92C21"/>
    <w:rsid w:val="00D952EE"/>
    <w:rsid w:val="00D97D82"/>
    <w:rsid w:val="00DA0CDC"/>
    <w:rsid w:val="00DA2E93"/>
    <w:rsid w:val="00DA5C3B"/>
    <w:rsid w:val="00DB19D3"/>
    <w:rsid w:val="00DB30E6"/>
    <w:rsid w:val="00DB3B4B"/>
    <w:rsid w:val="00DB3CF7"/>
    <w:rsid w:val="00DB62A8"/>
    <w:rsid w:val="00DC34FF"/>
    <w:rsid w:val="00DC49E8"/>
    <w:rsid w:val="00DD0623"/>
    <w:rsid w:val="00DD1130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E7AE3"/>
    <w:rsid w:val="00DF0B7C"/>
    <w:rsid w:val="00DF1510"/>
    <w:rsid w:val="00DF16A7"/>
    <w:rsid w:val="00DF26CB"/>
    <w:rsid w:val="00DF3B90"/>
    <w:rsid w:val="00DF604C"/>
    <w:rsid w:val="00DF6B39"/>
    <w:rsid w:val="00DF75BC"/>
    <w:rsid w:val="00E00169"/>
    <w:rsid w:val="00E00C84"/>
    <w:rsid w:val="00E00E1B"/>
    <w:rsid w:val="00E02642"/>
    <w:rsid w:val="00E032A1"/>
    <w:rsid w:val="00E0515E"/>
    <w:rsid w:val="00E06F9D"/>
    <w:rsid w:val="00E1052F"/>
    <w:rsid w:val="00E135C1"/>
    <w:rsid w:val="00E17F95"/>
    <w:rsid w:val="00E20916"/>
    <w:rsid w:val="00E22307"/>
    <w:rsid w:val="00E22E8F"/>
    <w:rsid w:val="00E31B2C"/>
    <w:rsid w:val="00E378C1"/>
    <w:rsid w:val="00E402FB"/>
    <w:rsid w:val="00E408FF"/>
    <w:rsid w:val="00E423E1"/>
    <w:rsid w:val="00E426D4"/>
    <w:rsid w:val="00E47711"/>
    <w:rsid w:val="00E53E2F"/>
    <w:rsid w:val="00E54892"/>
    <w:rsid w:val="00E54AF3"/>
    <w:rsid w:val="00E54F6A"/>
    <w:rsid w:val="00E577B0"/>
    <w:rsid w:val="00E5785B"/>
    <w:rsid w:val="00E70007"/>
    <w:rsid w:val="00E70CD7"/>
    <w:rsid w:val="00E7276F"/>
    <w:rsid w:val="00E752E6"/>
    <w:rsid w:val="00E75D5A"/>
    <w:rsid w:val="00E81411"/>
    <w:rsid w:val="00E82B50"/>
    <w:rsid w:val="00E85F47"/>
    <w:rsid w:val="00E87F6F"/>
    <w:rsid w:val="00E94E67"/>
    <w:rsid w:val="00EA4333"/>
    <w:rsid w:val="00EA4ABA"/>
    <w:rsid w:val="00EB01A5"/>
    <w:rsid w:val="00EB01F8"/>
    <w:rsid w:val="00EB51A4"/>
    <w:rsid w:val="00EB6123"/>
    <w:rsid w:val="00EB756F"/>
    <w:rsid w:val="00EC36BD"/>
    <w:rsid w:val="00EC3D50"/>
    <w:rsid w:val="00EC690F"/>
    <w:rsid w:val="00ED0BDE"/>
    <w:rsid w:val="00ED2678"/>
    <w:rsid w:val="00ED460A"/>
    <w:rsid w:val="00ED798B"/>
    <w:rsid w:val="00ED7ECF"/>
    <w:rsid w:val="00EE3A01"/>
    <w:rsid w:val="00EE4331"/>
    <w:rsid w:val="00EE5B9F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7458"/>
    <w:rsid w:val="00F10F05"/>
    <w:rsid w:val="00F12DF1"/>
    <w:rsid w:val="00F13276"/>
    <w:rsid w:val="00F2038C"/>
    <w:rsid w:val="00F206FC"/>
    <w:rsid w:val="00F207F0"/>
    <w:rsid w:val="00F22463"/>
    <w:rsid w:val="00F22B83"/>
    <w:rsid w:val="00F23AA1"/>
    <w:rsid w:val="00F24CA6"/>
    <w:rsid w:val="00F25DA9"/>
    <w:rsid w:val="00F27076"/>
    <w:rsid w:val="00F27327"/>
    <w:rsid w:val="00F27E7E"/>
    <w:rsid w:val="00F314D5"/>
    <w:rsid w:val="00F32F85"/>
    <w:rsid w:val="00F36212"/>
    <w:rsid w:val="00F370C4"/>
    <w:rsid w:val="00F409D0"/>
    <w:rsid w:val="00F40FBA"/>
    <w:rsid w:val="00F41FD4"/>
    <w:rsid w:val="00F42FAA"/>
    <w:rsid w:val="00F43602"/>
    <w:rsid w:val="00F44CE7"/>
    <w:rsid w:val="00F45B2B"/>
    <w:rsid w:val="00F4685F"/>
    <w:rsid w:val="00F47876"/>
    <w:rsid w:val="00F54D8A"/>
    <w:rsid w:val="00F573D4"/>
    <w:rsid w:val="00F6109A"/>
    <w:rsid w:val="00F62C56"/>
    <w:rsid w:val="00F63882"/>
    <w:rsid w:val="00F65DF5"/>
    <w:rsid w:val="00F666B2"/>
    <w:rsid w:val="00F667B8"/>
    <w:rsid w:val="00F72584"/>
    <w:rsid w:val="00F732CD"/>
    <w:rsid w:val="00F73818"/>
    <w:rsid w:val="00F84537"/>
    <w:rsid w:val="00F84CF7"/>
    <w:rsid w:val="00F852D2"/>
    <w:rsid w:val="00F90008"/>
    <w:rsid w:val="00F92D14"/>
    <w:rsid w:val="00F93265"/>
    <w:rsid w:val="00F932C1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38FA"/>
    <w:rsid w:val="00FB3D66"/>
    <w:rsid w:val="00FB3E35"/>
    <w:rsid w:val="00FB4815"/>
    <w:rsid w:val="00FB6535"/>
    <w:rsid w:val="00FB6BEC"/>
    <w:rsid w:val="00FB6D6D"/>
    <w:rsid w:val="00FC35F4"/>
    <w:rsid w:val="00FE6CF2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9866F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9866FC"/>
    <w:rPr>
      <w:lang w:eastAsia="en-US"/>
    </w:rPr>
  </w:style>
  <w:style w:type="character" w:styleId="FootnoteReference">
    <w:name w:val="footnote reference"/>
    <w:semiHidden/>
    <w:rsid w:val="009866FC"/>
    <w:rPr>
      <w:vertAlign w:val="superscript"/>
    </w:rPr>
  </w:style>
  <w:style w:type="table" w:styleId="TableGrid">
    <w:name w:val="Table Grid"/>
    <w:basedOn w:val="TableNormal"/>
    <w:uiPriority w:val="59"/>
    <w:rsid w:val="000E78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A332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A332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6B28CA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06F9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E06F9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06F9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06F9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D7EC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dreg.pravosudje.hr/registar/f?p=150:28:0::NO::P28_SBT_MBS:050039391" TargetMode="External"/><Relationship Id="rId13" Type="http://schemas.openxmlformats.org/officeDocument/2006/relationships/hyperlink" Target="https://jrr.fina.hr/jrir/" TargetMode="External"/><Relationship Id="rId18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fina.hr/Default.aspx?sec=1538" TargetMode="External"/><Relationship Id="rId17" Type="http://schemas.openxmlformats.org/officeDocument/2006/relationships/hyperlink" Target="mailto:info@fina.hr" TargetMode="External"/><Relationship Id="rId2" Type="http://schemas.openxmlformats.org/officeDocument/2006/relationships/styles" Target="styles.xml"/><Relationship Id="rId16" Type="http://schemas.openxmlformats.org/officeDocument/2006/relationships/hyperlink" Target="mailto:prodaja@fina.hr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ina.hr/Default.aspx?art=8958&amp;sec=127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fina.hr/info.biz" TargetMode="External"/><Relationship Id="rId10" Type="http://schemas.openxmlformats.org/officeDocument/2006/relationships/hyperlink" Target="http://rgfi.fina.hr/JavnaObjava-web/jsp/prijavaKorisnika.jsp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udreg.pravosudje.hr/registar/f?p=150:28:0::NO:28:P28_SBT_MBS:060186431" TargetMode="External"/><Relationship Id="rId14" Type="http://schemas.openxmlformats.org/officeDocument/2006/relationships/hyperlink" Target="http://www.fina.hr/Default.aspx?sec=972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A6323-EF65-40D1-AC70-376AA742E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1642</Words>
  <Characters>9362</Characters>
  <Application>Microsoft Office Word</Application>
  <DocSecurity>0</DocSecurity>
  <Lines>78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10983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CREG</dc:creator>
  <cp:lastModifiedBy>Željka Foriš Car</cp:lastModifiedBy>
  <cp:revision>2</cp:revision>
  <cp:lastPrinted>2014-09-19T12:19:00Z</cp:lastPrinted>
  <dcterms:created xsi:type="dcterms:W3CDTF">2021-11-11T13:33:00Z</dcterms:created>
  <dcterms:modified xsi:type="dcterms:W3CDTF">2021-11-11T13:33:00Z</dcterms:modified>
</cp:coreProperties>
</file>