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E3" w:rsidRPr="009778A1" w:rsidRDefault="00270FE3" w:rsidP="007162EF">
      <w:pPr>
        <w:tabs>
          <w:tab w:val="left" w:pos="567"/>
        </w:tabs>
        <w:spacing w:before="120" w:after="0" w:line="240" w:lineRule="auto"/>
        <w:jc w:val="center"/>
        <w:rPr>
          <w:rFonts w:ascii="Arial" w:hAnsi="Arial" w:cs="Arial"/>
          <w:b/>
          <w:color w:val="17365D" w:themeColor="text2" w:themeShade="BF"/>
        </w:rPr>
      </w:pPr>
      <w:bookmarkStart w:id="0" w:name="_GoBack"/>
      <w:bookmarkEnd w:id="0"/>
      <w:r w:rsidRPr="009778A1">
        <w:rPr>
          <w:rFonts w:ascii="Arial" w:hAnsi="Arial" w:cs="Arial"/>
          <w:b/>
          <w:color w:val="17365D" w:themeColor="text2" w:themeShade="BF"/>
        </w:rPr>
        <w:t xml:space="preserve">BROJ RAČUNA </w:t>
      </w:r>
      <w:r w:rsidR="00643769">
        <w:rPr>
          <w:rFonts w:ascii="Arial" w:hAnsi="Arial" w:cs="Arial"/>
          <w:b/>
          <w:color w:val="17365D" w:themeColor="text2" w:themeShade="BF"/>
        </w:rPr>
        <w:t xml:space="preserve">POSLOVNIH SUBJEKATA I GRAĐANA </w:t>
      </w:r>
      <w:r w:rsidR="00DA0B88">
        <w:rPr>
          <w:rFonts w:ascii="Arial" w:hAnsi="Arial" w:cs="Arial"/>
          <w:b/>
          <w:color w:val="17365D" w:themeColor="text2" w:themeShade="BF"/>
        </w:rPr>
        <w:t>KOD KREDITNIH INSTITUCIJA</w:t>
      </w:r>
    </w:p>
    <w:p w:rsidR="00643769" w:rsidRDefault="009778A1" w:rsidP="00C822EC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>K</w:t>
      </w:r>
      <w:r w:rsidR="00270FE3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>rajem mjeseca listopada</w:t>
      </w:r>
      <w:r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obiljež</w:t>
      </w:r>
      <w:r w:rsidR="00644373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>ava</w:t>
      </w:r>
      <w:r w:rsidR="00643769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</w:t>
      </w:r>
      <w:r w:rsidR="00644373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>se</w:t>
      </w:r>
      <w:r w:rsidR="00643769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</w:t>
      </w:r>
      <w:r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Svjetski dan štednje </w:t>
      </w:r>
      <w:r w:rsidR="00270FE3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>kao sjećanje na Prvi međunarodni kongres štedioničara održan 31.</w:t>
      </w:r>
      <w:r w:rsidR="00643769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listopada </w:t>
      </w:r>
      <w:r w:rsidR="00270FE3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>1924.</w:t>
      </w:r>
      <w:r w:rsidR="00643769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godine,</w:t>
      </w:r>
      <w:r w:rsidR="00270FE3" w:rsidRPr="00B851C5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u Milanu.</w:t>
      </w:r>
      <w:r w:rsidR="00270FE3" w:rsidRPr="009778A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</w:p>
    <w:p w:rsidR="008B18FE" w:rsidRPr="00C822EC" w:rsidRDefault="007162EF" w:rsidP="00C822EC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C822EC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Jedinstveni registar računa, kojeg Financijska agencija vodi od 2002. godine, sadrži podatke </w:t>
      </w:r>
      <w:r w:rsidRPr="00C822EC">
        <w:rPr>
          <w:rFonts w:ascii="Arial" w:eastAsia="Calibri" w:hAnsi="Arial" w:cs="Arial"/>
          <w:bCs/>
          <w:color w:val="0F243E" w:themeColor="text2" w:themeShade="80"/>
          <w:sz w:val="20"/>
          <w:szCs w:val="20"/>
        </w:rPr>
        <w:t>o računima svih poslovnih subjekata i o računima građana</w:t>
      </w:r>
      <w:r w:rsidRPr="00C822EC">
        <w:rPr>
          <w:rFonts w:ascii="Arial" w:eastAsia="Calibri" w:hAnsi="Arial" w:cs="Arial"/>
          <w:color w:val="0F243E" w:themeColor="text2" w:themeShade="80"/>
          <w:sz w:val="20"/>
          <w:szCs w:val="20"/>
        </w:rPr>
        <w:t>.</w:t>
      </w:r>
      <w:r w:rsidRPr="00C822EC">
        <w:rPr>
          <w:rStyle w:val="FootnoteReference"/>
          <w:rFonts w:ascii="Arial" w:eastAsia="Calibri" w:hAnsi="Arial" w:cs="Arial"/>
          <w:color w:val="0F243E" w:themeColor="text2" w:themeShade="80"/>
          <w:sz w:val="20"/>
          <w:szCs w:val="20"/>
        </w:rPr>
        <w:footnoteReference w:id="1"/>
      </w:r>
      <w:r w:rsidRPr="00C822EC">
        <w:rPr>
          <w:rFonts w:ascii="Arial" w:eastAsia="Calibri" w:hAnsi="Arial" w:cs="Arial"/>
          <w:color w:val="0F243E" w:themeColor="text2" w:themeShade="80"/>
          <w:sz w:val="20"/>
          <w:szCs w:val="20"/>
        </w:rPr>
        <w:t xml:space="preserve"> </w:t>
      </w:r>
      <w:r w:rsidRPr="00C822EC">
        <w:rPr>
          <w:rFonts w:ascii="Arial" w:hAnsi="Arial" w:cs="Arial"/>
          <w:color w:val="0F243E" w:themeColor="text2" w:themeShade="80"/>
          <w:sz w:val="20"/>
          <w:szCs w:val="20"/>
        </w:rPr>
        <w:t>Od ukupnog broja građana u Republici Hrvatskoj, kojih je prema popisu iz 2011. godine 4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Pr="00C822EC">
        <w:rPr>
          <w:rFonts w:ascii="Arial" w:hAnsi="Arial" w:cs="Arial"/>
          <w:color w:val="0F243E" w:themeColor="text2" w:themeShade="80"/>
          <w:sz w:val="20"/>
          <w:szCs w:val="20"/>
        </w:rPr>
        <w:t>284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Pr="00C822EC">
        <w:rPr>
          <w:rFonts w:ascii="Arial" w:hAnsi="Arial" w:cs="Arial"/>
          <w:color w:val="0F243E" w:themeColor="text2" w:themeShade="80"/>
          <w:sz w:val="20"/>
          <w:szCs w:val="20"/>
        </w:rPr>
        <w:t>889</w:t>
      </w:r>
      <w:r w:rsidRPr="00C822EC">
        <w:rPr>
          <w:rFonts w:ascii="Arial" w:hAnsi="Arial"/>
          <w:color w:val="0F243E" w:themeColor="text2" w:themeShade="80"/>
          <w:sz w:val="20"/>
          <w:szCs w:val="20"/>
          <w:vertAlign w:val="superscript"/>
        </w:rPr>
        <w:footnoteReference w:id="2"/>
      </w:r>
      <w:r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, </w:t>
      </w:r>
      <w:r w:rsidR="004D2399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njih </w:t>
      </w:r>
      <w:r w:rsidR="004D2399" w:rsidRPr="00B851C5">
        <w:rPr>
          <w:rFonts w:ascii="Arial" w:hAnsi="Arial" w:cs="Arial"/>
          <w:color w:val="0F243E" w:themeColor="text2" w:themeShade="80"/>
          <w:sz w:val="20"/>
          <w:szCs w:val="20"/>
        </w:rPr>
        <w:t>3 759 396</w:t>
      </w:r>
      <w:r w:rsidR="003E6FFE" w:rsidRPr="00B851C5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3E6FFE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ima otvoren jedan ili više računa </w:t>
      </w:r>
      <w:r w:rsidR="00C822EC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u hrvatskim kreditnim institucijama. Prema podacima iz Jedinstvenog registra računa, u hrvatskim kreditnim institucijama (bankama, štednim bankama i štedionicama), prema stanju od 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30</w:t>
      </w:r>
      <w:r w:rsidR="00C822EC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. </w:t>
      </w:r>
      <w:r w:rsidR="00133661">
        <w:rPr>
          <w:rFonts w:ascii="Arial" w:hAnsi="Arial" w:cs="Arial"/>
          <w:color w:val="0F243E" w:themeColor="text2" w:themeShade="80"/>
          <w:sz w:val="20"/>
          <w:szCs w:val="20"/>
        </w:rPr>
        <w:t>listopada</w:t>
      </w:r>
      <w:r w:rsidR="00C822EC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 20</w:t>
      </w:r>
      <w:r w:rsidR="00133661">
        <w:rPr>
          <w:rFonts w:ascii="Arial" w:hAnsi="Arial" w:cs="Arial"/>
          <w:color w:val="0F243E" w:themeColor="text2" w:themeShade="80"/>
          <w:sz w:val="20"/>
          <w:szCs w:val="20"/>
        </w:rPr>
        <w:t>20</w:t>
      </w:r>
      <w:r w:rsidR="00C822EC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. godine bilo je </w:t>
      </w:r>
      <w:r w:rsidR="00270FE3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ukupno </w:t>
      </w:r>
      <w:r w:rsidR="00092E66" w:rsidRPr="00754603">
        <w:rPr>
          <w:rFonts w:ascii="Arial" w:hAnsi="Arial" w:cs="Arial"/>
          <w:color w:val="000000" w:themeColor="text1"/>
          <w:sz w:val="20"/>
          <w:szCs w:val="20"/>
        </w:rPr>
        <w:t>10</w:t>
      </w:r>
      <w:r w:rsidR="00125E8F" w:rsidRPr="00754603">
        <w:rPr>
          <w:rFonts w:ascii="Arial" w:hAnsi="Arial" w:cs="Arial"/>
          <w:color w:val="000000" w:themeColor="text1"/>
          <w:sz w:val="20"/>
          <w:szCs w:val="20"/>
        </w:rPr>
        <w:t> </w:t>
      </w:r>
      <w:r w:rsidR="00133661" w:rsidRPr="00754603">
        <w:rPr>
          <w:rFonts w:ascii="Arial" w:hAnsi="Arial" w:cs="Arial"/>
          <w:color w:val="000000" w:themeColor="text1"/>
          <w:sz w:val="20"/>
          <w:szCs w:val="20"/>
        </w:rPr>
        <w:t>159</w:t>
      </w:r>
      <w:r w:rsidR="00125E8F" w:rsidRPr="00754603">
        <w:rPr>
          <w:rFonts w:ascii="Arial" w:hAnsi="Arial" w:cs="Arial"/>
          <w:color w:val="000000" w:themeColor="text1"/>
          <w:sz w:val="20"/>
          <w:szCs w:val="20"/>
        </w:rPr>
        <w:t> </w:t>
      </w:r>
      <w:r w:rsidR="00133661" w:rsidRPr="00754603">
        <w:rPr>
          <w:rFonts w:ascii="Arial" w:hAnsi="Arial" w:cs="Arial"/>
          <w:color w:val="000000" w:themeColor="text1"/>
          <w:sz w:val="20"/>
          <w:szCs w:val="20"/>
        </w:rPr>
        <w:t>060</w:t>
      </w:r>
      <w:r w:rsidR="00092E66" w:rsidRPr="0075460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otvoren</w:t>
      </w:r>
      <w:r w:rsidR="007F0504" w:rsidRPr="00C822EC">
        <w:rPr>
          <w:rFonts w:ascii="Arial" w:hAnsi="Arial" w:cs="Arial"/>
          <w:color w:val="0F243E" w:themeColor="text2" w:themeShade="80"/>
          <w:sz w:val="20"/>
          <w:szCs w:val="20"/>
        </w:rPr>
        <w:t>ih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 računa, </w:t>
      </w:r>
      <w:r w:rsidR="00643769" w:rsidRPr="00C822EC">
        <w:rPr>
          <w:rFonts w:ascii="Arial" w:hAnsi="Arial" w:cs="Arial"/>
          <w:color w:val="0F243E" w:themeColor="text2" w:themeShade="80"/>
          <w:sz w:val="20"/>
          <w:szCs w:val="20"/>
        </w:rPr>
        <w:t>što je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 u odnosu na isto razdoblje 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>201</w:t>
      </w:r>
      <w:r w:rsidR="00133661">
        <w:rPr>
          <w:rFonts w:ascii="Arial" w:hAnsi="Arial" w:cs="Arial"/>
          <w:color w:val="0F243E" w:themeColor="text2" w:themeShade="80"/>
          <w:sz w:val="20"/>
          <w:szCs w:val="20"/>
        </w:rPr>
        <w:t>9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. </w:t>
      </w:r>
      <w:r w:rsidR="00092E66" w:rsidRPr="006849C8">
        <w:rPr>
          <w:rFonts w:ascii="Arial" w:hAnsi="Arial" w:cs="Arial"/>
          <w:color w:val="0F243E" w:themeColor="text2" w:themeShade="80"/>
          <w:sz w:val="20"/>
          <w:szCs w:val="20"/>
        </w:rPr>
        <w:t xml:space="preserve">godine </w:t>
      </w:r>
      <w:r w:rsidR="00503B52" w:rsidRPr="006849C8">
        <w:rPr>
          <w:rFonts w:ascii="Arial" w:hAnsi="Arial" w:cs="Arial"/>
          <w:color w:val="0F243E" w:themeColor="text2" w:themeShade="80"/>
          <w:sz w:val="20"/>
          <w:szCs w:val="20"/>
        </w:rPr>
        <w:t>manje</w:t>
      </w:r>
      <w:r w:rsidR="00125E8F" w:rsidRPr="006849C8">
        <w:rPr>
          <w:rFonts w:ascii="Arial" w:hAnsi="Arial" w:cs="Arial"/>
          <w:color w:val="0F243E" w:themeColor="text2" w:themeShade="80"/>
          <w:sz w:val="20"/>
          <w:szCs w:val="20"/>
        </w:rPr>
        <w:t xml:space="preserve"> za </w:t>
      </w:r>
      <w:r w:rsidR="00503B52" w:rsidRPr="006849C8">
        <w:rPr>
          <w:rFonts w:ascii="Arial" w:hAnsi="Arial" w:cs="Arial"/>
          <w:color w:val="0F243E" w:themeColor="text2" w:themeShade="80"/>
          <w:sz w:val="20"/>
          <w:szCs w:val="20"/>
        </w:rPr>
        <w:t>3</w:t>
      </w:r>
      <w:r w:rsidR="00133661" w:rsidRPr="006849C8">
        <w:rPr>
          <w:rFonts w:ascii="Arial" w:hAnsi="Arial" w:cs="Arial"/>
          <w:color w:val="0F243E" w:themeColor="text2" w:themeShade="80"/>
          <w:sz w:val="20"/>
          <w:szCs w:val="20"/>
        </w:rPr>
        <w:t>,</w:t>
      </w:r>
      <w:r w:rsidR="00503B52" w:rsidRPr="006849C8">
        <w:rPr>
          <w:rFonts w:ascii="Arial" w:hAnsi="Arial" w:cs="Arial"/>
          <w:color w:val="0F243E" w:themeColor="text2" w:themeShade="80"/>
          <w:sz w:val="20"/>
          <w:szCs w:val="20"/>
        </w:rPr>
        <w:t>97</w:t>
      </w:r>
      <w:r w:rsidR="00643769" w:rsidRPr="006849C8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>%.</w:t>
      </w:r>
      <w:r w:rsidR="00092E66" w:rsidRPr="006849C8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Od ukupnog broja otvorenih računa, 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>7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133661">
        <w:rPr>
          <w:rFonts w:ascii="Arial" w:hAnsi="Arial" w:cs="Arial"/>
          <w:color w:val="0F243E" w:themeColor="text2" w:themeShade="80"/>
          <w:sz w:val="20"/>
          <w:szCs w:val="20"/>
        </w:rPr>
        <w:t>686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133661">
        <w:rPr>
          <w:rFonts w:ascii="Arial" w:hAnsi="Arial" w:cs="Arial"/>
          <w:color w:val="0F243E" w:themeColor="text2" w:themeShade="80"/>
          <w:sz w:val="20"/>
          <w:szCs w:val="20"/>
        </w:rPr>
        <w:t>177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računa odnosi se na transakcijske račune kojih je </w:t>
      </w:r>
      <w:r w:rsidR="00133661" w:rsidRPr="006849C8">
        <w:rPr>
          <w:rFonts w:ascii="Arial" w:hAnsi="Arial" w:cs="Arial"/>
          <w:color w:val="0F243E" w:themeColor="text2" w:themeShade="80"/>
          <w:sz w:val="20"/>
          <w:szCs w:val="20"/>
        </w:rPr>
        <w:t>1,</w:t>
      </w:r>
      <w:r w:rsidR="00503B52" w:rsidRPr="006849C8">
        <w:rPr>
          <w:rFonts w:ascii="Arial" w:hAnsi="Arial" w:cs="Arial"/>
          <w:color w:val="0F243E" w:themeColor="text2" w:themeShade="80"/>
          <w:sz w:val="20"/>
          <w:szCs w:val="20"/>
        </w:rPr>
        <w:t>83</w:t>
      </w:r>
      <w:r w:rsidR="00125E8F" w:rsidRPr="006849C8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6849C8">
        <w:rPr>
          <w:rFonts w:ascii="Arial" w:hAnsi="Arial" w:cs="Arial"/>
          <w:color w:val="0F243E" w:themeColor="text2" w:themeShade="80"/>
          <w:sz w:val="20"/>
          <w:szCs w:val="20"/>
        </w:rPr>
        <w:t xml:space="preserve">% </w:t>
      </w:r>
      <w:r w:rsidR="00503B52" w:rsidRPr="006849C8">
        <w:rPr>
          <w:rFonts w:ascii="Arial" w:hAnsi="Arial" w:cs="Arial"/>
          <w:color w:val="0F243E" w:themeColor="text2" w:themeShade="80"/>
          <w:sz w:val="20"/>
          <w:szCs w:val="20"/>
        </w:rPr>
        <w:t>manje</w:t>
      </w:r>
      <w:r w:rsidR="00092E66" w:rsidRPr="00503B52">
        <w:rPr>
          <w:rFonts w:ascii="Arial" w:hAnsi="Arial" w:cs="Arial"/>
          <w:color w:val="FF000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u 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odnosu na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prethodno razdoblj</w:t>
      </w:r>
      <w:r w:rsidR="00125E8F" w:rsidRPr="00C822EC">
        <w:rPr>
          <w:rFonts w:ascii="Arial" w:hAnsi="Arial" w:cs="Arial"/>
          <w:color w:val="0F243E" w:themeColor="text2" w:themeShade="80"/>
          <w:sz w:val="20"/>
          <w:szCs w:val="20"/>
        </w:rPr>
        <w:t>e (tablica 1)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. Preostalih </w:t>
      </w:r>
      <w:r w:rsidR="00B851C5" w:rsidRPr="00754603">
        <w:rPr>
          <w:rFonts w:ascii="Arial" w:hAnsi="Arial" w:cs="Arial"/>
          <w:color w:val="000000" w:themeColor="text1"/>
          <w:sz w:val="20"/>
          <w:szCs w:val="20"/>
        </w:rPr>
        <w:t>2</w:t>
      </w:r>
      <w:r w:rsidR="00643769" w:rsidRPr="00754603">
        <w:rPr>
          <w:rFonts w:ascii="Arial" w:hAnsi="Arial" w:cs="Arial"/>
          <w:color w:val="000000" w:themeColor="text1"/>
          <w:sz w:val="20"/>
          <w:szCs w:val="20"/>
        </w:rPr>
        <w:t> </w:t>
      </w:r>
      <w:r w:rsidR="00754603" w:rsidRPr="00754603">
        <w:rPr>
          <w:rFonts w:ascii="Arial" w:hAnsi="Arial" w:cs="Arial"/>
          <w:color w:val="000000" w:themeColor="text1"/>
          <w:sz w:val="20"/>
          <w:szCs w:val="20"/>
        </w:rPr>
        <w:t>472</w:t>
      </w:r>
      <w:r w:rsidR="00643769" w:rsidRPr="00754603">
        <w:rPr>
          <w:rFonts w:ascii="Arial" w:hAnsi="Arial" w:cs="Arial"/>
          <w:color w:val="000000" w:themeColor="text1"/>
          <w:sz w:val="20"/>
          <w:szCs w:val="20"/>
        </w:rPr>
        <w:t> </w:t>
      </w:r>
      <w:r w:rsidR="00754603" w:rsidRPr="00754603">
        <w:rPr>
          <w:rFonts w:ascii="Arial" w:hAnsi="Arial" w:cs="Arial"/>
          <w:color w:val="000000" w:themeColor="text1"/>
          <w:sz w:val="20"/>
          <w:szCs w:val="20"/>
        </w:rPr>
        <w:t>883</w:t>
      </w:r>
      <w:r w:rsidR="00092E66" w:rsidRPr="0075460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računa odnosi se na štedne račune od kojih je </w:t>
      </w:r>
      <w:r w:rsidR="00133661">
        <w:rPr>
          <w:rFonts w:ascii="Arial" w:hAnsi="Arial" w:cs="Arial"/>
          <w:color w:val="0F243E" w:themeColor="text2" w:themeShade="80"/>
          <w:sz w:val="20"/>
          <w:szCs w:val="20"/>
        </w:rPr>
        <w:t>863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133661">
        <w:rPr>
          <w:rFonts w:ascii="Arial" w:hAnsi="Arial" w:cs="Arial"/>
          <w:color w:val="0F243E" w:themeColor="text2" w:themeShade="80"/>
          <w:sz w:val="20"/>
          <w:szCs w:val="20"/>
        </w:rPr>
        <w:t>661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onih s oročenim novčanim sredstvima, 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>1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133661">
        <w:rPr>
          <w:rFonts w:ascii="Arial" w:hAnsi="Arial" w:cs="Arial"/>
          <w:color w:val="0F243E" w:themeColor="text2" w:themeShade="80"/>
          <w:sz w:val="20"/>
          <w:szCs w:val="20"/>
        </w:rPr>
        <w:t>219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133661">
        <w:rPr>
          <w:rFonts w:ascii="Arial" w:hAnsi="Arial" w:cs="Arial"/>
          <w:color w:val="0F243E" w:themeColor="text2" w:themeShade="80"/>
          <w:sz w:val="20"/>
          <w:szCs w:val="20"/>
        </w:rPr>
        <w:t>012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računa štednje po viđenju, </w:t>
      </w:r>
      <w:r w:rsidR="00133661">
        <w:rPr>
          <w:rFonts w:ascii="Arial" w:hAnsi="Arial" w:cs="Arial"/>
          <w:color w:val="0F243E" w:themeColor="text2" w:themeShade="80"/>
          <w:sz w:val="20"/>
          <w:szCs w:val="20"/>
        </w:rPr>
        <w:t>366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133661">
        <w:rPr>
          <w:rFonts w:ascii="Arial" w:hAnsi="Arial" w:cs="Arial"/>
          <w:color w:val="0F243E" w:themeColor="text2" w:themeShade="80"/>
          <w:sz w:val="20"/>
          <w:szCs w:val="20"/>
        </w:rPr>
        <w:t>915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 xml:space="preserve">računa stambene štednje te </w:t>
      </w:r>
      <w:r w:rsidR="00B851C5" w:rsidRPr="00B851C5">
        <w:rPr>
          <w:rFonts w:ascii="Arial" w:hAnsi="Arial" w:cs="Arial"/>
          <w:color w:val="0F243E" w:themeColor="text2" w:themeShade="80"/>
          <w:sz w:val="20"/>
          <w:szCs w:val="20"/>
        </w:rPr>
        <w:t>2</w:t>
      </w:r>
      <w:r w:rsidR="00133661">
        <w:rPr>
          <w:rFonts w:ascii="Arial" w:hAnsi="Arial" w:cs="Arial"/>
          <w:color w:val="0F243E" w:themeColor="text2" w:themeShade="80"/>
          <w:sz w:val="20"/>
          <w:szCs w:val="20"/>
        </w:rPr>
        <w:t>3</w:t>
      </w:r>
      <w:r w:rsidR="00643769" w:rsidRPr="00B851C5">
        <w:rPr>
          <w:rFonts w:ascii="Arial" w:hAnsi="Arial" w:cs="Arial"/>
          <w:color w:val="0F243E" w:themeColor="text2" w:themeShade="80"/>
          <w:sz w:val="20"/>
          <w:szCs w:val="20"/>
        </w:rPr>
        <w:t> </w:t>
      </w:r>
      <w:r w:rsidR="00133661">
        <w:rPr>
          <w:rFonts w:ascii="Arial" w:hAnsi="Arial" w:cs="Arial"/>
          <w:color w:val="0F243E" w:themeColor="text2" w:themeShade="80"/>
          <w:sz w:val="20"/>
          <w:szCs w:val="20"/>
        </w:rPr>
        <w:t>295</w:t>
      </w:r>
      <w:r w:rsidR="00092E66" w:rsidRPr="00B851C5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092E66" w:rsidRPr="00C822EC">
        <w:rPr>
          <w:rFonts w:ascii="Arial" w:hAnsi="Arial" w:cs="Arial"/>
          <w:color w:val="0F243E" w:themeColor="text2" w:themeShade="80"/>
          <w:sz w:val="20"/>
          <w:szCs w:val="20"/>
        </w:rPr>
        <w:t>računa depozita u kreditnim unijama.</w:t>
      </w:r>
    </w:p>
    <w:p w:rsidR="009778A1" w:rsidRPr="00643769" w:rsidRDefault="009778A1" w:rsidP="00643769">
      <w:pPr>
        <w:tabs>
          <w:tab w:val="right" w:pos="9639"/>
        </w:tabs>
        <w:spacing w:before="240" w:after="60" w:line="240" w:lineRule="auto"/>
        <w:ind w:left="1134" w:right="-28" w:hanging="1134"/>
        <w:rPr>
          <w:color w:val="17365D" w:themeColor="text2" w:themeShade="BF"/>
          <w:sz w:val="18"/>
          <w:szCs w:val="18"/>
        </w:rPr>
      </w:pP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Tablica</w:t>
      </w:r>
      <w:r w:rsidR="00643769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1.</w:t>
      </w:r>
      <w:r w:rsidR="00643769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</w: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V</w:t>
      </w:r>
      <w:r w:rsidR="00092E66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rst</w:t>
      </w: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e</w:t>
      </w:r>
      <w:r w:rsidR="00092E66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i broj otvorenih računa</w:t>
      </w: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</w:t>
      </w:r>
      <w:r w:rsidR="007F0504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poslovnih subjekata i građana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850"/>
        <w:gridCol w:w="2127"/>
        <w:gridCol w:w="1984"/>
        <w:gridCol w:w="2410"/>
      </w:tblGrid>
      <w:tr w:rsidR="00503B52" w:rsidRPr="00503B52" w:rsidTr="00503B52">
        <w:trPr>
          <w:trHeight w:val="660"/>
        </w:trPr>
        <w:tc>
          <w:tcPr>
            <w:tcW w:w="2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F497D"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Vrsta</w:t>
            </w:r>
            <w:proofErr w:type="spellEnd"/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računa</w:t>
            </w:r>
            <w:proofErr w:type="spellEnd"/>
          </w:p>
        </w:tc>
        <w:tc>
          <w:tcPr>
            <w:tcW w:w="212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30.10.2019.</w:t>
            </w:r>
          </w:p>
        </w:tc>
        <w:tc>
          <w:tcPr>
            <w:tcW w:w="198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30.10.2020.</w:t>
            </w:r>
          </w:p>
        </w:tc>
        <w:tc>
          <w:tcPr>
            <w:tcW w:w="241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1F497D"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Povećanje</w:t>
            </w:r>
            <w:proofErr w:type="spellEnd"/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/</w:t>
            </w:r>
            <w:proofErr w:type="spellStart"/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smanjenje</w:t>
            </w:r>
            <w:proofErr w:type="spellEnd"/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u %</w:t>
            </w:r>
          </w:p>
        </w:tc>
      </w:tr>
      <w:tr w:rsidR="00503B52" w:rsidRPr="00503B52" w:rsidTr="00503B5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1F497D"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</w:pPr>
            <w:proofErr w:type="spellStart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>Transakcijski</w:t>
            </w:r>
            <w:proofErr w:type="spellEnd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>računi</w:t>
            </w:r>
            <w:proofErr w:type="spellEnd"/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7.829.692</w:t>
            </w:r>
          </w:p>
        </w:tc>
        <w:tc>
          <w:tcPr>
            <w:tcW w:w="19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7.686.177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-1,83</w:t>
            </w:r>
          </w:p>
        </w:tc>
      </w:tr>
      <w:tr w:rsidR="00503B52" w:rsidRPr="00503B52" w:rsidTr="00503B5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1F497D"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</w:pPr>
            <w:proofErr w:type="spellStart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>Oročena</w:t>
            </w:r>
            <w:proofErr w:type="spellEnd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>novčana</w:t>
            </w:r>
            <w:proofErr w:type="spellEnd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>sredstva</w:t>
            </w:r>
            <w:proofErr w:type="spellEnd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925.218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863.661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-6,65</w:t>
            </w:r>
          </w:p>
        </w:tc>
      </w:tr>
      <w:tr w:rsidR="00503B52" w:rsidRPr="00503B52" w:rsidTr="00503B5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1F497D"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</w:pPr>
            <w:proofErr w:type="spellStart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>Štednja</w:t>
            </w:r>
            <w:proofErr w:type="spellEnd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>po</w:t>
            </w:r>
            <w:proofErr w:type="spellEnd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>viđenju</w:t>
            </w:r>
            <w:proofErr w:type="spellEnd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1.370.862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1.219.012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-11,08</w:t>
            </w:r>
          </w:p>
        </w:tc>
      </w:tr>
      <w:tr w:rsidR="00503B52" w:rsidRPr="00503B52" w:rsidTr="00503B5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1F497D"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</w:pPr>
            <w:proofErr w:type="spellStart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>Stambena</w:t>
            </w:r>
            <w:proofErr w:type="spellEnd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>štednja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430.612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366.915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-14,79</w:t>
            </w:r>
          </w:p>
        </w:tc>
      </w:tr>
      <w:tr w:rsidR="00503B52" w:rsidRPr="00503B52" w:rsidTr="00503B5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1F497D"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</w:pPr>
            <w:proofErr w:type="spellStart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>Depozit</w:t>
            </w:r>
            <w:proofErr w:type="spellEnd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>kreditnoj</w:t>
            </w:r>
            <w:proofErr w:type="spellEnd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B52">
              <w:rPr>
                <w:rFonts w:ascii="Arial" w:eastAsia="Times New Roman" w:hAnsi="Arial" w:cs="Arial"/>
                <w:color w:val="FFFFFF"/>
                <w:sz w:val="18"/>
                <w:szCs w:val="18"/>
                <w:lang w:val="en-US"/>
              </w:rPr>
              <w:t>uniji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22.510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23.295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color w:val="1F497D"/>
                <w:sz w:val="18"/>
                <w:szCs w:val="18"/>
                <w:lang w:val="en-US"/>
              </w:rPr>
              <w:t>3,49</w:t>
            </w:r>
          </w:p>
        </w:tc>
      </w:tr>
      <w:tr w:rsidR="00503B52" w:rsidRPr="00503B52" w:rsidTr="00503B52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1F497D"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Svi</w:t>
            </w:r>
            <w:proofErr w:type="spellEnd"/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otvoreni</w:t>
            </w:r>
            <w:proofErr w:type="spellEnd"/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B5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računi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val="en-US"/>
              </w:rPr>
              <w:t>10.578.894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val="en-US"/>
              </w:rPr>
              <w:t>10.159.060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503B52" w:rsidRPr="00503B52" w:rsidRDefault="00503B52" w:rsidP="00503B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F497D"/>
                <w:sz w:val="18"/>
                <w:szCs w:val="18"/>
                <w:lang w:val="en-US"/>
              </w:rPr>
            </w:pPr>
            <w:r w:rsidRPr="00503B52">
              <w:rPr>
                <w:rFonts w:ascii="Arial" w:eastAsia="Times New Roman" w:hAnsi="Arial" w:cs="Arial"/>
                <w:b/>
                <w:color w:val="1F497D"/>
                <w:sz w:val="18"/>
                <w:szCs w:val="18"/>
                <w:lang w:val="en-US"/>
              </w:rPr>
              <w:t>-3,97</w:t>
            </w:r>
          </w:p>
        </w:tc>
      </w:tr>
    </w:tbl>
    <w:p w:rsidR="008B18FE" w:rsidRPr="009778A1" w:rsidRDefault="00B9330E" w:rsidP="00B9330E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</w:pPr>
      <w:r w:rsidRPr="009778A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 xml:space="preserve">Izvor: Fina, </w:t>
      </w:r>
      <w:r w:rsidR="008B18FE" w:rsidRPr="009778A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Jedinstveni registar računa</w:t>
      </w:r>
    </w:p>
    <w:p w:rsidR="00643769" w:rsidRPr="009778A1" w:rsidRDefault="00503B52" w:rsidP="00643769">
      <w:pPr>
        <w:tabs>
          <w:tab w:val="left" w:pos="567"/>
        </w:tabs>
        <w:spacing w:before="24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Najveći p</w:t>
      </w:r>
      <w:r w:rsidR="00643769" w:rsidRPr="00B851C5">
        <w:rPr>
          <w:rFonts w:ascii="Arial" w:hAnsi="Arial" w:cs="Arial"/>
          <w:color w:val="17365D" w:themeColor="text2" w:themeShade="BF"/>
          <w:sz w:val="20"/>
          <w:szCs w:val="20"/>
        </w:rPr>
        <w:t xml:space="preserve">ad broja otvorenih računa </w:t>
      </w:r>
      <w:r w:rsidR="00715441">
        <w:rPr>
          <w:rFonts w:ascii="Arial" w:hAnsi="Arial" w:cs="Arial"/>
          <w:color w:val="17365D" w:themeColor="text2" w:themeShade="BF"/>
          <w:sz w:val="20"/>
          <w:szCs w:val="20"/>
        </w:rPr>
        <w:t xml:space="preserve">odnosi se na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stambenu štednju</w:t>
      </w:r>
      <w:r w:rsidR="00643769" w:rsidRPr="00B851C5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14,79</w:t>
      </w:r>
      <w:r w:rsidR="00133661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643769" w:rsidRPr="00B851C5">
        <w:rPr>
          <w:rFonts w:ascii="Arial" w:hAnsi="Arial" w:cs="Arial"/>
          <w:color w:val="17365D" w:themeColor="text2" w:themeShade="BF"/>
          <w:sz w:val="20"/>
          <w:szCs w:val="20"/>
        </w:rPr>
        <w:t xml:space="preserve">),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te štednju po viđenju (11,08%), dok je jedini porast u odnosu na prethodnu godinu zabilježen kod broja računa depozita u kreditnim unijama (3,49%). </w:t>
      </w:r>
    </w:p>
    <w:p w:rsidR="007F0504" w:rsidRDefault="008B18FE" w:rsidP="00643769">
      <w:pPr>
        <w:spacing w:before="240" w:after="60" w:line="240" w:lineRule="auto"/>
        <w:ind w:left="1134" w:hanging="1134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9778A1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>Grafikon</w:t>
      </w:r>
      <w:r w:rsidR="00643769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 xml:space="preserve"> 1.</w:t>
      </w:r>
      <w:r w:rsidR="00643769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ab/>
      </w:r>
      <w:r w:rsidRPr="009778A1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 xml:space="preserve">Vrsta i broj otvorenih računa u poslovnim bankama – podaci iz JRR-a na dan </w:t>
      </w:r>
      <w:r w:rsidR="004150D1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>30.10</w:t>
      </w:r>
      <w:r w:rsidR="00047216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>.</w:t>
      </w:r>
      <w:r w:rsidRPr="009778A1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>20</w:t>
      </w:r>
      <w:r w:rsidR="004150D1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>20</w:t>
      </w:r>
      <w:r w:rsidRPr="009778A1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 xml:space="preserve">. godine i usporedba s rezultatima na dan </w:t>
      </w:r>
      <w:r w:rsidR="00047216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>30</w:t>
      </w:r>
      <w:r w:rsidRPr="009778A1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>.</w:t>
      </w:r>
      <w:r w:rsidR="004150D1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>10</w:t>
      </w:r>
      <w:r w:rsidRPr="009778A1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>.20</w:t>
      </w:r>
      <w:r w:rsidR="004150D1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>19</w:t>
      </w:r>
      <w:r w:rsidRPr="009778A1">
        <w:rPr>
          <w:rFonts w:ascii="Arial" w:eastAsia="Times New Roman" w:hAnsi="Arial" w:cs="Times New Roman"/>
          <w:b/>
          <w:bCs/>
          <w:i/>
          <w:color w:val="17365D" w:themeColor="text2" w:themeShade="BF"/>
          <w:sz w:val="16"/>
          <w:szCs w:val="18"/>
          <w:lang w:eastAsia="hr-HR"/>
        </w:rPr>
        <w:t>. godine</w:t>
      </w:r>
    </w:p>
    <w:p w:rsidR="008B18FE" w:rsidRDefault="004150D1" w:rsidP="00643769">
      <w:pPr>
        <w:spacing w:after="0" w:line="240" w:lineRule="auto"/>
        <w:jc w:val="center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>
        <w:rPr>
          <w:noProof/>
          <w:lang w:eastAsia="hr-HR"/>
        </w:rPr>
        <w:drawing>
          <wp:inline distT="0" distB="0" distL="0" distR="0" wp14:anchorId="7F4FF1D7" wp14:editId="7B0B737E">
            <wp:extent cx="5495925" cy="23145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0504" w:rsidRPr="00643769" w:rsidRDefault="00643769" w:rsidP="00643769">
      <w:pPr>
        <w:spacing w:before="40" w:after="240" w:line="240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</w:pPr>
      <w:r w:rsidRPr="009778A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Izvor: Fina, Jedinstveni registar računa</w:t>
      </w:r>
    </w:p>
    <w:p w:rsidR="007F0504" w:rsidRDefault="007F0504" w:rsidP="007F0504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eastAsia="Times New Roman" w:hAnsi="Arial" w:cs="Arial"/>
          <w:i/>
          <w:color w:val="17365D"/>
          <w:sz w:val="4"/>
          <w:szCs w:val="4"/>
          <w:lang w:eastAsia="hr-HR"/>
        </w:rPr>
      </w:pPr>
    </w:p>
    <w:p w:rsidR="007F0504" w:rsidRPr="00767067" w:rsidRDefault="007F0504" w:rsidP="00767067">
      <w:pPr>
        <w:spacing w:before="60" w:after="0" w:line="240" w:lineRule="auto"/>
        <w:jc w:val="both"/>
        <w:rPr>
          <w:rFonts w:ascii="Arial" w:hAnsi="Arial" w:cs="Arial"/>
          <w:bCs/>
          <w:i/>
          <w:color w:val="17365D"/>
          <w:sz w:val="18"/>
          <w:szCs w:val="18"/>
        </w:rPr>
      </w:pPr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9" w:history="1">
        <w:r>
          <w:rPr>
            <w:rStyle w:val="Hyperlink"/>
            <w:rFonts w:ascii="Arial" w:hAnsi="Arial" w:cs="Arial"/>
            <w:i/>
            <w:color w:val="0000FF"/>
            <w:sz w:val="18"/>
            <w:szCs w:val="18"/>
          </w:rPr>
          <w:t>FINA InfoBlokade</w:t>
        </w:r>
      </w:hyperlink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10" w:history="1">
        <w:r>
          <w:rPr>
            <w:rStyle w:val="Hyperlink"/>
            <w:rFonts w:ascii="Arial" w:hAnsi="Arial" w:cs="Arial"/>
            <w:i/>
            <w:color w:val="0000FF"/>
            <w:sz w:val="18"/>
            <w:szCs w:val="18"/>
          </w:rPr>
          <w:t>WEB aplikacije JRR</w:t>
        </w:r>
      </w:hyperlink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11" w:history="1">
        <w:r>
          <w:rPr>
            <w:rStyle w:val="Hyperlink"/>
            <w:rFonts w:ascii="Arial" w:hAnsi="Arial" w:cs="Arial"/>
            <w:i/>
            <w:color w:val="0000FF"/>
            <w:sz w:val="18"/>
            <w:szCs w:val="18"/>
          </w:rPr>
          <w:t>Jedinstvenom registru računa</w:t>
        </w:r>
      </w:hyperlink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sectPr w:rsidR="007F0504" w:rsidRPr="00767067" w:rsidSect="007162EF">
      <w:headerReference w:type="default" r:id="rId12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43" w:rsidRDefault="00880043" w:rsidP="008E7389">
      <w:pPr>
        <w:spacing w:after="0" w:line="240" w:lineRule="auto"/>
      </w:pPr>
      <w:r>
        <w:separator/>
      </w:r>
    </w:p>
  </w:endnote>
  <w:endnote w:type="continuationSeparator" w:id="0">
    <w:p w:rsidR="00880043" w:rsidRDefault="00880043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43" w:rsidRDefault="00880043" w:rsidP="008E7389">
      <w:pPr>
        <w:spacing w:after="0" w:line="240" w:lineRule="auto"/>
      </w:pPr>
      <w:r>
        <w:separator/>
      </w:r>
    </w:p>
  </w:footnote>
  <w:footnote w:type="continuationSeparator" w:id="0">
    <w:p w:rsidR="00880043" w:rsidRDefault="00880043" w:rsidP="008E7389">
      <w:pPr>
        <w:spacing w:after="0" w:line="240" w:lineRule="auto"/>
      </w:pPr>
      <w:r>
        <w:continuationSeparator/>
      </w:r>
    </w:p>
  </w:footnote>
  <w:footnote w:id="1">
    <w:p w:rsidR="007162EF" w:rsidRPr="00125E8F" w:rsidRDefault="007162EF">
      <w:pPr>
        <w:pStyle w:val="FootnoteText"/>
        <w:rPr>
          <w:rFonts w:ascii="Arial" w:hAnsi="Arial" w:cs="Arial"/>
          <w:color w:val="0F243E" w:themeColor="text2" w:themeShade="80"/>
          <w:sz w:val="16"/>
          <w:szCs w:val="16"/>
        </w:rPr>
      </w:pPr>
      <w:r w:rsidRPr="00125E8F">
        <w:rPr>
          <w:rStyle w:val="FootnoteReference"/>
          <w:rFonts w:ascii="Arial" w:hAnsi="Arial" w:cs="Arial"/>
          <w:color w:val="0F243E" w:themeColor="text2" w:themeShade="80"/>
          <w:sz w:val="16"/>
          <w:szCs w:val="16"/>
        </w:rPr>
        <w:footnoteRef/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Podaci o računima građana u JRR-u se vode od 1. s</w:t>
      </w:r>
      <w:r w:rsidR="00125E8F">
        <w:rPr>
          <w:rFonts w:ascii="Arial" w:hAnsi="Arial" w:cs="Arial"/>
          <w:color w:val="0F243E" w:themeColor="text2" w:themeShade="80"/>
          <w:sz w:val="16"/>
          <w:szCs w:val="16"/>
        </w:rPr>
        <w:t>iječnja</w:t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20</w:t>
      </w:r>
      <w:r w:rsidR="00125E8F">
        <w:rPr>
          <w:rFonts w:ascii="Arial" w:hAnsi="Arial" w:cs="Arial"/>
          <w:color w:val="0F243E" w:themeColor="text2" w:themeShade="80"/>
          <w:sz w:val="16"/>
          <w:szCs w:val="16"/>
        </w:rPr>
        <w:t>11. godine.</w:t>
      </w:r>
    </w:p>
  </w:footnote>
  <w:footnote w:id="2">
    <w:p w:rsidR="007162EF" w:rsidRPr="00704857" w:rsidRDefault="007162EF" w:rsidP="007162EF">
      <w:pPr>
        <w:pStyle w:val="FootnoteText"/>
        <w:rPr>
          <w:rFonts w:ascii="Arial" w:hAnsi="Arial" w:cs="Arial"/>
          <w:color w:val="0F243E"/>
          <w:sz w:val="17"/>
          <w:szCs w:val="17"/>
        </w:rPr>
      </w:pPr>
      <w:r w:rsidRPr="00125E8F">
        <w:rPr>
          <w:rStyle w:val="FootnoteReference"/>
          <w:rFonts w:ascii="Arial" w:hAnsi="Arial" w:cs="Arial"/>
          <w:color w:val="0F243E" w:themeColor="text2" w:themeShade="80"/>
          <w:sz w:val="16"/>
          <w:szCs w:val="16"/>
        </w:rPr>
        <w:footnoteRef/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Izvor</w:t>
      </w:r>
      <w:r w:rsidR="00125E8F">
        <w:rPr>
          <w:rFonts w:ascii="Arial" w:hAnsi="Arial" w:cs="Arial"/>
          <w:color w:val="0F243E" w:themeColor="text2" w:themeShade="80"/>
          <w:sz w:val="16"/>
          <w:szCs w:val="16"/>
        </w:rPr>
        <w:t>:</w:t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Državni zavod za statistiku</w:t>
      </w:r>
      <w:r w:rsidRPr="00125E8F">
        <w:rPr>
          <w:rFonts w:ascii="Arial" w:hAnsi="Arial" w:cs="Arial"/>
          <w:color w:val="0F243E"/>
          <w:sz w:val="16"/>
          <w:szCs w:val="16"/>
        </w:rPr>
        <w:t xml:space="preserve">, </w:t>
      </w:r>
      <w:hyperlink r:id="rId1" w:history="1">
        <w:r w:rsidRPr="00125E8F">
          <w:rPr>
            <w:rStyle w:val="Hyperlink"/>
            <w:rFonts w:ascii="Arial" w:hAnsi="Arial" w:cs="Arial"/>
            <w:sz w:val="16"/>
            <w:szCs w:val="16"/>
          </w:rPr>
          <w:t>http://www.dzs.hr/</w:t>
        </w:r>
      </w:hyperlink>
      <w:r w:rsidRPr="00704857">
        <w:rPr>
          <w:rFonts w:ascii="Arial" w:hAnsi="Arial" w:cs="Arial"/>
          <w:color w:val="0F243E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87C" w:rsidRPr="007D72C1" w:rsidRDefault="0047787C" w:rsidP="007D72C1">
    <w:pPr>
      <w:tabs>
        <w:tab w:val="center" w:pos="4536"/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1A14BDAE" wp14:editId="28BD7E4D">
          <wp:extent cx="996315" cy="218440"/>
          <wp:effectExtent l="0" t="0" r="0" b="0"/>
          <wp:docPr id="5" name="Picture 1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001FA"/>
    <w:rsid w:val="000026BA"/>
    <w:rsid w:val="0000710D"/>
    <w:rsid w:val="0001028D"/>
    <w:rsid w:val="000361C5"/>
    <w:rsid w:val="0003667F"/>
    <w:rsid w:val="00040235"/>
    <w:rsid w:val="000462BD"/>
    <w:rsid w:val="00047216"/>
    <w:rsid w:val="00056E81"/>
    <w:rsid w:val="00066D39"/>
    <w:rsid w:val="00071561"/>
    <w:rsid w:val="00082A80"/>
    <w:rsid w:val="00084E51"/>
    <w:rsid w:val="00092E66"/>
    <w:rsid w:val="00094EA0"/>
    <w:rsid w:val="0009705C"/>
    <w:rsid w:val="000A02DB"/>
    <w:rsid w:val="000A391C"/>
    <w:rsid w:val="000A44B9"/>
    <w:rsid w:val="000A7CB8"/>
    <w:rsid w:val="000B1AE4"/>
    <w:rsid w:val="000B35F1"/>
    <w:rsid w:val="000B365A"/>
    <w:rsid w:val="000B5BE0"/>
    <w:rsid w:val="000C09E6"/>
    <w:rsid w:val="000C3095"/>
    <w:rsid w:val="000C37FD"/>
    <w:rsid w:val="000D1DA8"/>
    <w:rsid w:val="000D37DF"/>
    <w:rsid w:val="000E01AD"/>
    <w:rsid w:val="000E2659"/>
    <w:rsid w:val="000E2CDA"/>
    <w:rsid w:val="000E64A9"/>
    <w:rsid w:val="000F3063"/>
    <w:rsid w:val="00105822"/>
    <w:rsid w:val="00113744"/>
    <w:rsid w:val="00125E8F"/>
    <w:rsid w:val="00131CFD"/>
    <w:rsid w:val="00132FFE"/>
    <w:rsid w:val="00133661"/>
    <w:rsid w:val="00141060"/>
    <w:rsid w:val="00143839"/>
    <w:rsid w:val="00150A45"/>
    <w:rsid w:val="0015427A"/>
    <w:rsid w:val="001549FF"/>
    <w:rsid w:val="00161397"/>
    <w:rsid w:val="001646C8"/>
    <w:rsid w:val="0016752D"/>
    <w:rsid w:val="00172BC8"/>
    <w:rsid w:val="00172F70"/>
    <w:rsid w:val="0017712A"/>
    <w:rsid w:val="001819DA"/>
    <w:rsid w:val="00181A9E"/>
    <w:rsid w:val="001A264F"/>
    <w:rsid w:val="001B1BD2"/>
    <w:rsid w:val="001B2811"/>
    <w:rsid w:val="001C045D"/>
    <w:rsid w:val="001C128A"/>
    <w:rsid w:val="001D0182"/>
    <w:rsid w:val="001D6D16"/>
    <w:rsid w:val="001E3896"/>
    <w:rsid w:val="001E5718"/>
    <w:rsid w:val="001F24C3"/>
    <w:rsid w:val="00203B37"/>
    <w:rsid w:val="0020757A"/>
    <w:rsid w:val="002366DF"/>
    <w:rsid w:val="00236A79"/>
    <w:rsid w:val="002400C7"/>
    <w:rsid w:val="00240E0E"/>
    <w:rsid w:val="0024364B"/>
    <w:rsid w:val="002452EF"/>
    <w:rsid w:val="0025004C"/>
    <w:rsid w:val="002533A4"/>
    <w:rsid w:val="00257391"/>
    <w:rsid w:val="00267654"/>
    <w:rsid w:val="00270FE3"/>
    <w:rsid w:val="00271D59"/>
    <w:rsid w:val="0027247E"/>
    <w:rsid w:val="00276D16"/>
    <w:rsid w:val="00285C48"/>
    <w:rsid w:val="002904C3"/>
    <w:rsid w:val="00295622"/>
    <w:rsid w:val="002B453C"/>
    <w:rsid w:val="002B53B8"/>
    <w:rsid w:val="002B5683"/>
    <w:rsid w:val="002C0FF8"/>
    <w:rsid w:val="002C13DB"/>
    <w:rsid w:val="002C3C08"/>
    <w:rsid w:val="002C4E15"/>
    <w:rsid w:val="002D6733"/>
    <w:rsid w:val="002E5A5F"/>
    <w:rsid w:val="003048E1"/>
    <w:rsid w:val="00305F99"/>
    <w:rsid w:val="00310AE6"/>
    <w:rsid w:val="00321B06"/>
    <w:rsid w:val="003254DB"/>
    <w:rsid w:val="003320A7"/>
    <w:rsid w:val="003365CB"/>
    <w:rsid w:val="00337815"/>
    <w:rsid w:val="00341200"/>
    <w:rsid w:val="0034204D"/>
    <w:rsid w:val="0034338F"/>
    <w:rsid w:val="00347279"/>
    <w:rsid w:val="0036105B"/>
    <w:rsid w:val="003624C9"/>
    <w:rsid w:val="00364A39"/>
    <w:rsid w:val="00367091"/>
    <w:rsid w:val="00370DD3"/>
    <w:rsid w:val="00371B92"/>
    <w:rsid w:val="0038631C"/>
    <w:rsid w:val="003918CD"/>
    <w:rsid w:val="00392AE4"/>
    <w:rsid w:val="003B6E89"/>
    <w:rsid w:val="003C0074"/>
    <w:rsid w:val="003C116E"/>
    <w:rsid w:val="003C4CF3"/>
    <w:rsid w:val="003E6262"/>
    <w:rsid w:val="003E6FFE"/>
    <w:rsid w:val="003F2910"/>
    <w:rsid w:val="00400475"/>
    <w:rsid w:val="00406858"/>
    <w:rsid w:val="004150D1"/>
    <w:rsid w:val="0042782E"/>
    <w:rsid w:val="0043302F"/>
    <w:rsid w:val="004351C3"/>
    <w:rsid w:val="004359CE"/>
    <w:rsid w:val="00440D39"/>
    <w:rsid w:val="0044563B"/>
    <w:rsid w:val="00453346"/>
    <w:rsid w:val="0045381B"/>
    <w:rsid w:val="00466FEA"/>
    <w:rsid w:val="004713A7"/>
    <w:rsid w:val="00472DC9"/>
    <w:rsid w:val="00473F2F"/>
    <w:rsid w:val="004762F8"/>
    <w:rsid w:val="0047787C"/>
    <w:rsid w:val="00483C33"/>
    <w:rsid w:val="0048666C"/>
    <w:rsid w:val="0049313D"/>
    <w:rsid w:val="00493210"/>
    <w:rsid w:val="004946AC"/>
    <w:rsid w:val="004A50A1"/>
    <w:rsid w:val="004A5A59"/>
    <w:rsid w:val="004B54B1"/>
    <w:rsid w:val="004C2456"/>
    <w:rsid w:val="004D07C8"/>
    <w:rsid w:val="004D11CE"/>
    <w:rsid w:val="004D2399"/>
    <w:rsid w:val="004D4884"/>
    <w:rsid w:val="004D5DE7"/>
    <w:rsid w:val="004F01BA"/>
    <w:rsid w:val="004F1596"/>
    <w:rsid w:val="004F3E69"/>
    <w:rsid w:val="004F7B3C"/>
    <w:rsid w:val="00503B52"/>
    <w:rsid w:val="00506B9B"/>
    <w:rsid w:val="0051465F"/>
    <w:rsid w:val="0051621E"/>
    <w:rsid w:val="00516A3B"/>
    <w:rsid w:val="00521BFD"/>
    <w:rsid w:val="00523DCA"/>
    <w:rsid w:val="005257CD"/>
    <w:rsid w:val="00542DE9"/>
    <w:rsid w:val="00551370"/>
    <w:rsid w:val="005517C3"/>
    <w:rsid w:val="005537CF"/>
    <w:rsid w:val="00562CD5"/>
    <w:rsid w:val="00566C34"/>
    <w:rsid w:val="00572347"/>
    <w:rsid w:val="00574383"/>
    <w:rsid w:val="00591BAA"/>
    <w:rsid w:val="005932AF"/>
    <w:rsid w:val="005B7260"/>
    <w:rsid w:val="005C2E7F"/>
    <w:rsid w:val="005C48CC"/>
    <w:rsid w:val="005D29E9"/>
    <w:rsid w:val="005E560D"/>
    <w:rsid w:val="005E659D"/>
    <w:rsid w:val="005F549C"/>
    <w:rsid w:val="005F6975"/>
    <w:rsid w:val="006005BE"/>
    <w:rsid w:val="006160DC"/>
    <w:rsid w:val="00620517"/>
    <w:rsid w:val="00626B41"/>
    <w:rsid w:val="00627A56"/>
    <w:rsid w:val="00632811"/>
    <w:rsid w:val="00634BA9"/>
    <w:rsid w:val="00643769"/>
    <w:rsid w:val="00644373"/>
    <w:rsid w:val="00646352"/>
    <w:rsid w:val="00646F89"/>
    <w:rsid w:val="006473DE"/>
    <w:rsid w:val="00652B3B"/>
    <w:rsid w:val="00656005"/>
    <w:rsid w:val="00656613"/>
    <w:rsid w:val="006600AF"/>
    <w:rsid w:val="00660F5D"/>
    <w:rsid w:val="006620A2"/>
    <w:rsid w:val="006629EA"/>
    <w:rsid w:val="00666461"/>
    <w:rsid w:val="00674AD0"/>
    <w:rsid w:val="0068002C"/>
    <w:rsid w:val="006849C8"/>
    <w:rsid w:val="00684AD4"/>
    <w:rsid w:val="006976B9"/>
    <w:rsid w:val="006B1ABA"/>
    <w:rsid w:val="006B7677"/>
    <w:rsid w:val="006C00E0"/>
    <w:rsid w:val="006C2AE8"/>
    <w:rsid w:val="006C2C83"/>
    <w:rsid w:val="006E1563"/>
    <w:rsid w:val="006E1F50"/>
    <w:rsid w:val="006E668F"/>
    <w:rsid w:val="006F25A6"/>
    <w:rsid w:val="006F4757"/>
    <w:rsid w:val="006F63EE"/>
    <w:rsid w:val="006F645D"/>
    <w:rsid w:val="006F6D8E"/>
    <w:rsid w:val="00706AA2"/>
    <w:rsid w:val="00712018"/>
    <w:rsid w:val="00713E71"/>
    <w:rsid w:val="00715441"/>
    <w:rsid w:val="007162EF"/>
    <w:rsid w:val="007251BF"/>
    <w:rsid w:val="007317D6"/>
    <w:rsid w:val="00731EB5"/>
    <w:rsid w:val="00733A0F"/>
    <w:rsid w:val="007352DC"/>
    <w:rsid w:val="00744EE8"/>
    <w:rsid w:val="00754603"/>
    <w:rsid w:val="007575DE"/>
    <w:rsid w:val="00765899"/>
    <w:rsid w:val="007658F3"/>
    <w:rsid w:val="00767067"/>
    <w:rsid w:val="007702ED"/>
    <w:rsid w:val="00793E44"/>
    <w:rsid w:val="007A08C5"/>
    <w:rsid w:val="007A1F04"/>
    <w:rsid w:val="007A429A"/>
    <w:rsid w:val="007A7B59"/>
    <w:rsid w:val="007C1176"/>
    <w:rsid w:val="007C257E"/>
    <w:rsid w:val="007C2D38"/>
    <w:rsid w:val="007C5652"/>
    <w:rsid w:val="007D1813"/>
    <w:rsid w:val="007D6D81"/>
    <w:rsid w:val="007D72C1"/>
    <w:rsid w:val="007F0504"/>
    <w:rsid w:val="007F2A8C"/>
    <w:rsid w:val="007F341C"/>
    <w:rsid w:val="00812E69"/>
    <w:rsid w:val="00830A46"/>
    <w:rsid w:val="008329A8"/>
    <w:rsid w:val="0084529A"/>
    <w:rsid w:val="00850660"/>
    <w:rsid w:val="00853097"/>
    <w:rsid w:val="008631E4"/>
    <w:rsid w:val="0087155B"/>
    <w:rsid w:val="00872738"/>
    <w:rsid w:val="00874C85"/>
    <w:rsid w:val="00880043"/>
    <w:rsid w:val="00885FC3"/>
    <w:rsid w:val="0089350B"/>
    <w:rsid w:val="008A15B9"/>
    <w:rsid w:val="008A5C5F"/>
    <w:rsid w:val="008B18FE"/>
    <w:rsid w:val="008C04FA"/>
    <w:rsid w:val="008C62BF"/>
    <w:rsid w:val="008C775D"/>
    <w:rsid w:val="008D00A2"/>
    <w:rsid w:val="008D22E9"/>
    <w:rsid w:val="008D780E"/>
    <w:rsid w:val="008E16AB"/>
    <w:rsid w:val="008E3E5C"/>
    <w:rsid w:val="008E7389"/>
    <w:rsid w:val="008F116F"/>
    <w:rsid w:val="008F4D6E"/>
    <w:rsid w:val="00901842"/>
    <w:rsid w:val="00903C2D"/>
    <w:rsid w:val="0091269B"/>
    <w:rsid w:val="009141F1"/>
    <w:rsid w:val="00922758"/>
    <w:rsid w:val="00923208"/>
    <w:rsid w:val="009243B9"/>
    <w:rsid w:val="009425BF"/>
    <w:rsid w:val="00943C24"/>
    <w:rsid w:val="009675FD"/>
    <w:rsid w:val="00972390"/>
    <w:rsid w:val="00976E12"/>
    <w:rsid w:val="009778A1"/>
    <w:rsid w:val="00984AF2"/>
    <w:rsid w:val="00985FEC"/>
    <w:rsid w:val="00992867"/>
    <w:rsid w:val="00994539"/>
    <w:rsid w:val="0099522D"/>
    <w:rsid w:val="009958C5"/>
    <w:rsid w:val="009A358A"/>
    <w:rsid w:val="009A5B57"/>
    <w:rsid w:val="009B228C"/>
    <w:rsid w:val="009C029C"/>
    <w:rsid w:val="009C2ABA"/>
    <w:rsid w:val="009C4557"/>
    <w:rsid w:val="009D3934"/>
    <w:rsid w:val="009D5EA3"/>
    <w:rsid w:val="009E39AC"/>
    <w:rsid w:val="009E63C0"/>
    <w:rsid w:val="009E6BA8"/>
    <w:rsid w:val="00A01AC0"/>
    <w:rsid w:val="00A02A9D"/>
    <w:rsid w:val="00A11CD2"/>
    <w:rsid w:val="00A206C4"/>
    <w:rsid w:val="00A21496"/>
    <w:rsid w:val="00A324E2"/>
    <w:rsid w:val="00A471A5"/>
    <w:rsid w:val="00A47BE5"/>
    <w:rsid w:val="00A47E6A"/>
    <w:rsid w:val="00A539F4"/>
    <w:rsid w:val="00A559E8"/>
    <w:rsid w:val="00A564B1"/>
    <w:rsid w:val="00A63F66"/>
    <w:rsid w:val="00A64549"/>
    <w:rsid w:val="00A64820"/>
    <w:rsid w:val="00A64A4A"/>
    <w:rsid w:val="00A71456"/>
    <w:rsid w:val="00A718FA"/>
    <w:rsid w:val="00A76E8A"/>
    <w:rsid w:val="00A805F5"/>
    <w:rsid w:val="00A851C6"/>
    <w:rsid w:val="00A93DA6"/>
    <w:rsid w:val="00A9552D"/>
    <w:rsid w:val="00A95E07"/>
    <w:rsid w:val="00AA0531"/>
    <w:rsid w:val="00AA17D2"/>
    <w:rsid w:val="00AA376F"/>
    <w:rsid w:val="00AA7750"/>
    <w:rsid w:val="00AB1B86"/>
    <w:rsid w:val="00AB693B"/>
    <w:rsid w:val="00AC1F40"/>
    <w:rsid w:val="00AC4807"/>
    <w:rsid w:val="00AC5097"/>
    <w:rsid w:val="00AC6566"/>
    <w:rsid w:val="00AD0A58"/>
    <w:rsid w:val="00AD37ED"/>
    <w:rsid w:val="00AD60DF"/>
    <w:rsid w:val="00AE351D"/>
    <w:rsid w:val="00AE7C2A"/>
    <w:rsid w:val="00AF1B08"/>
    <w:rsid w:val="00AF54AA"/>
    <w:rsid w:val="00B00EE2"/>
    <w:rsid w:val="00B063D2"/>
    <w:rsid w:val="00B178F9"/>
    <w:rsid w:val="00B205FA"/>
    <w:rsid w:val="00B275BA"/>
    <w:rsid w:val="00B3418F"/>
    <w:rsid w:val="00B4291F"/>
    <w:rsid w:val="00B43719"/>
    <w:rsid w:val="00B440F1"/>
    <w:rsid w:val="00B44EDE"/>
    <w:rsid w:val="00B4520B"/>
    <w:rsid w:val="00B72FF5"/>
    <w:rsid w:val="00B7302B"/>
    <w:rsid w:val="00B74ADA"/>
    <w:rsid w:val="00B851C5"/>
    <w:rsid w:val="00B90E31"/>
    <w:rsid w:val="00B9330E"/>
    <w:rsid w:val="00BA0F3D"/>
    <w:rsid w:val="00BA5704"/>
    <w:rsid w:val="00BB6B67"/>
    <w:rsid w:val="00BC4354"/>
    <w:rsid w:val="00BD5573"/>
    <w:rsid w:val="00BD64B6"/>
    <w:rsid w:val="00BE55DA"/>
    <w:rsid w:val="00BF095C"/>
    <w:rsid w:val="00BF11E2"/>
    <w:rsid w:val="00BF252D"/>
    <w:rsid w:val="00BF57F2"/>
    <w:rsid w:val="00BF6698"/>
    <w:rsid w:val="00BF688C"/>
    <w:rsid w:val="00C001CC"/>
    <w:rsid w:val="00C0423D"/>
    <w:rsid w:val="00C046D8"/>
    <w:rsid w:val="00C172CC"/>
    <w:rsid w:val="00C17960"/>
    <w:rsid w:val="00C21072"/>
    <w:rsid w:val="00C33FA8"/>
    <w:rsid w:val="00C343B3"/>
    <w:rsid w:val="00C379FC"/>
    <w:rsid w:val="00C40CA3"/>
    <w:rsid w:val="00C41252"/>
    <w:rsid w:val="00C436C7"/>
    <w:rsid w:val="00C44B41"/>
    <w:rsid w:val="00C6164E"/>
    <w:rsid w:val="00C73651"/>
    <w:rsid w:val="00C74919"/>
    <w:rsid w:val="00C7639F"/>
    <w:rsid w:val="00C8054C"/>
    <w:rsid w:val="00C8090C"/>
    <w:rsid w:val="00C822EC"/>
    <w:rsid w:val="00C8410D"/>
    <w:rsid w:val="00C8523D"/>
    <w:rsid w:val="00C879D5"/>
    <w:rsid w:val="00C91ACA"/>
    <w:rsid w:val="00C9618B"/>
    <w:rsid w:val="00CB324D"/>
    <w:rsid w:val="00CB4F88"/>
    <w:rsid w:val="00CC3877"/>
    <w:rsid w:val="00CC41A8"/>
    <w:rsid w:val="00CC45FB"/>
    <w:rsid w:val="00CC7B17"/>
    <w:rsid w:val="00CD6A4C"/>
    <w:rsid w:val="00CD78CC"/>
    <w:rsid w:val="00CE4FEA"/>
    <w:rsid w:val="00CF1A71"/>
    <w:rsid w:val="00D06A5D"/>
    <w:rsid w:val="00D11A71"/>
    <w:rsid w:val="00D14171"/>
    <w:rsid w:val="00D145FC"/>
    <w:rsid w:val="00D1505F"/>
    <w:rsid w:val="00D2010F"/>
    <w:rsid w:val="00D203A6"/>
    <w:rsid w:val="00D205CF"/>
    <w:rsid w:val="00D21D7D"/>
    <w:rsid w:val="00D2287B"/>
    <w:rsid w:val="00D2449B"/>
    <w:rsid w:val="00D24EAB"/>
    <w:rsid w:val="00D262CE"/>
    <w:rsid w:val="00D278C4"/>
    <w:rsid w:val="00D34A69"/>
    <w:rsid w:val="00D36FD1"/>
    <w:rsid w:val="00D4368D"/>
    <w:rsid w:val="00D459C2"/>
    <w:rsid w:val="00D56028"/>
    <w:rsid w:val="00D61154"/>
    <w:rsid w:val="00D644E7"/>
    <w:rsid w:val="00D827B9"/>
    <w:rsid w:val="00D866BD"/>
    <w:rsid w:val="00D90C24"/>
    <w:rsid w:val="00D95BFD"/>
    <w:rsid w:val="00DA0B88"/>
    <w:rsid w:val="00DB1239"/>
    <w:rsid w:val="00DC04BB"/>
    <w:rsid w:val="00DD08DE"/>
    <w:rsid w:val="00DD6AA5"/>
    <w:rsid w:val="00DD7687"/>
    <w:rsid w:val="00DF1D7A"/>
    <w:rsid w:val="00E12707"/>
    <w:rsid w:val="00E134A9"/>
    <w:rsid w:val="00E1622B"/>
    <w:rsid w:val="00E16A58"/>
    <w:rsid w:val="00E42448"/>
    <w:rsid w:val="00E50216"/>
    <w:rsid w:val="00E52427"/>
    <w:rsid w:val="00E53785"/>
    <w:rsid w:val="00E55A27"/>
    <w:rsid w:val="00E61CE7"/>
    <w:rsid w:val="00E61EB0"/>
    <w:rsid w:val="00E61FB9"/>
    <w:rsid w:val="00E634CA"/>
    <w:rsid w:val="00E6539B"/>
    <w:rsid w:val="00E67819"/>
    <w:rsid w:val="00E70D14"/>
    <w:rsid w:val="00E74263"/>
    <w:rsid w:val="00E8435F"/>
    <w:rsid w:val="00E84DE6"/>
    <w:rsid w:val="00E90ABD"/>
    <w:rsid w:val="00EB0F09"/>
    <w:rsid w:val="00EB2FA1"/>
    <w:rsid w:val="00EB4687"/>
    <w:rsid w:val="00EB6DE7"/>
    <w:rsid w:val="00EC1ACE"/>
    <w:rsid w:val="00EC314A"/>
    <w:rsid w:val="00EE4B82"/>
    <w:rsid w:val="00EF49A4"/>
    <w:rsid w:val="00EF6BF0"/>
    <w:rsid w:val="00F04A61"/>
    <w:rsid w:val="00F116D7"/>
    <w:rsid w:val="00F2234A"/>
    <w:rsid w:val="00F267D6"/>
    <w:rsid w:val="00F33B5A"/>
    <w:rsid w:val="00F36406"/>
    <w:rsid w:val="00F40EFB"/>
    <w:rsid w:val="00F44AA0"/>
    <w:rsid w:val="00F54E3F"/>
    <w:rsid w:val="00F56A6D"/>
    <w:rsid w:val="00F71288"/>
    <w:rsid w:val="00F72860"/>
    <w:rsid w:val="00F7499B"/>
    <w:rsid w:val="00F8430F"/>
    <w:rsid w:val="00F858C0"/>
    <w:rsid w:val="00F8704A"/>
    <w:rsid w:val="00F907CE"/>
    <w:rsid w:val="00FA09E7"/>
    <w:rsid w:val="00FA5B96"/>
    <w:rsid w:val="00FC1856"/>
    <w:rsid w:val="00FC33E1"/>
    <w:rsid w:val="00FC6D55"/>
    <w:rsid w:val="00FD3DCC"/>
    <w:rsid w:val="00FD4331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626B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C1"/>
  </w:style>
  <w:style w:type="paragraph" w:styleId="Footer">
    <w:name w:val="footer"/>
    <w:basedOn w:val="Normal"/>
    <w:link w:val="Foot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C1"/>
  </w:style>
  <w:style w:type="character" w:styleId="FollowedHyperlink">
    <w:name w:val="FollowedHyperlink"/>
    <w:basedOn w:val="DefaultParagraphFont"/>
    <w:uiPriority w:val="99"/>
    <w:semiHidden/>
    <w:unhideWhenUsed/>
    <w:rsid w:val="00D24E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626B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C1"/>
  </w:style>
  <w:style w:type="paragraph" w:styleId="Footer">
    <w:name w:val="footer"/>
    <w:basedOn w:val="Normal"/>
    <w:link w:val="Foot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C1"/>
  </w:style>
  <w:style w:type="character" w:styleId="FollowedHyperlink">
    <w:name w:val="FollowedHyperlink"/>
    <w:basedOn w:val="DefaultParagraphFont"/>
    <w:uiPriority w:val="99"/>
    <w:semiHidden/>
    <w:unhideWhenUsed/>
    <w:rsid w:val="00D24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.hr/Default.aspx?sec=97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rr.fina.hr/jr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a.hr/Default.aspx?sec=1538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zs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24636435176972"/>
          <c:y val="6.035665294924554E-2"/>
          <c:w val="0.58376033151835227"/>
          <c:h val="0.8065204195154618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Grafikon!$A$4</c:f>
              <c:strCache>
                <c:ptCount val="1"/>
                <c:pt idx="0">
                  <c:v>30.10.2019.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cat>
            <c:strRef>
              <c:f>Grafikon!$B$3:$G$3</c:f>
              <c:strCache>
                <c:ptCount val="6"/>
                <c:pt idx="0">
                  <c:v>Ukupno svih otvorenih računa</c:v>
                </c:pt>
                <c:pt idx="1">
                  <c:v>Ukupno transakcijskih računa</c:v>
                </c:pt>
                <c:pt idx="2">
                  <c:v>Oročena novčana sredstva </c:v>
                </c:pt>
                <c:pt idx="3">
                  <c:v>Štednja po viđenju </c:v>
                </c:pt>
                <c:pt idx="4">
                  <c:v>Stambena štednja</c:v>
                </c:pt>
                <c:pt idx="5">
                  <c:v>Depozit u kreditnoj uniji</c:v>
                </c:pt>
              </c:strCache>
            </c:strRef>
          </c:cat>
          <c:val>
            <c:numRef>
              <c:f>Grafikon!$B$4:$G$4</c:f>
              <c:numCache>
                <c:formatCode>#,##0</c:formatCode>
                <c:ptCount val="6"/>
                <c:pt idx="0">
                  <c:v>10578894</c:v>
                </c:pt>
                <c:pt idx="1">
                  <c:v>7829692</c:v>
                </c:pt>
                <c:pt idx="2">
                  <c:v>925218</c:v>
                </c:pt>
                <c:pt idx="3">
                  <c:v>1370862</c:v>
                </c:pt>
                <c:pt idx="4">
                  <c:v>430612</c:v>
                </c:pt>
                <c:pt idx="5">
                  <c:v>22510</c:v>
                </c:pt>
              </c:numCache>
            </c:numRef>
          </c:val>
        </c:ser>
        <c:ser>
          <c:idx val="1"/>
          <c:order val="1"/>
          <c:tx>
            <c:strRef>
              <c:f>Grafikon!$A$5</c:f>
              <c:strCache>
                <c:ptCount val="1"/>
                <c:pt idx="0">
                  <c:v>30.10.2020.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Grafikon!$B$3:$G$3</c:f>
              <c:strCache>
                <c:ptCount val="6"/>
                <c:pt idx="0">
                  <c:v>Ukupno svih otvorenih računa</c:v>
                </c:pt>
                <c:pt idx="1">
                  <c:v>Ukupno transakcijskih računa</c:v>
                </c:pt>
                <c:pt idx="2">
                  <c:v>Oročena novčana sredstva </c:v>
                </c:pt>
                <c:pt idx="3">
                  <c:v>Štednja po viđenju </c:v>
                </c:pt>
                <c:pt idx="4">
                  <c:v>Stambena štednja</c:v>
                </c:pt>
                <c:pt idx="5">
                  <c:v>Depozit u kreditnoj uniji</c:v>
                </c:pt>
              </c:strCache>
            </c:strRef>
          </c:cat>
          <c:val>
            <c:numRef>
              <c:f>Grafikon!$B$5:$G$5</c:f>
              <c:numCache>
                <c:formatCode>#,##0</c:formatCode>
                <c:ptCount val="6"/>
                <c:pt idx="0">
                  <c:v>10159060</c:v>
                </c:pt>
                <c:pt idx="1">
                  <c:v>7686177</c:v>
                </c:pt>
                <c:pt idx="2">
                  <c:v>863661</c:v>
                </c:pt>
                <c:pt idx="3">
                  <c:v>1219012</c:v>
                </c:pt>
                <c:pt idx="4">
                  <c:v>366915</c:v>
                </c:pt>
                <c:pt idx="5">
                  <c:v>23295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8937984"/>
        <c:axId val="258402560"/>
        <c:axId val="0"/>
      </c:bar3DChart>
      <c:catAx>
        <c:axId val="28893798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rgbClr val="002060"/>
                </a:solidFill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258402560"/>
        <c:crosses val="autoZero"/>
        <c:auto val="1"/>
        <c:lblAlgn val="ctr"/>
        <c:lblOffset val="100"/>
        <c:noMultiLvlLbl val="0"/>
      </c:catAx>
      <c:valAx>
        <c:axId val="258402560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rgbClr val="002060"/>
                </a:solidFill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2889379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solidFill>
                <a:srgbClr val="002060"/>
              </a:solidFill>
              <a:latin typeface="Arial" pitchFamily="34" charset="0"/>
              <a:cs typeface="Arial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6902-6A5C-4E3E-98A5-F53459C2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Bojan Mareljić</cp:lastModifiedBy>
  <cp:revision>2</cp:revision>
  <cp:lastPrinted>2019-10-25T11:32:00Z</cp:lastPrinted>
  <dcterms:created xsi:type="dcterms:W3CDTF">2020-11-09T06:52:00Z</dcterms:created>
  <dcterms:modified xsi:type="dcterms:W3CDTF">2020-11-09T06:52:00Z</dcterms:modified>
</cp:coreProperties>
</file>