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02" w:rsidRPr="00C24802" w:rsidRDefault="00C24802" w:rsidP="002665E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</w:pPr>
      <w:bookmarkStart w:id="0" w:name="_Toc518997101"/>
      <w:bookmarkStart w:id="1" w:name="_Toc518997581"/>
      <w:bookmarkStart w:id="2" w:name="_Toc519064216"/>
      <w:r w:rsidRPr="00C24802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USPOREDBA REZULTATA PODUZETNIKA </w:t>
      </w:r>
      <w:r w:rsidR="002665EE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>NA</w:t>
      </w:r>
      <w:bookmarkStart w:id="3" w:name="_GoBack"/>
      <w:bookmarkEnd w:id="3"/>
      <w:r w:rsidR="002665EE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 RAZINI GRADOVA </w:t>
      </w:r>
      <w:r w:rsidRPr="00C24802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>PREMA NETO DOBITI U 2017. GODINI</w:t>
      </w:r>
    </w:p>
    <w:bookmarkEnd w:id="0"/>
    <w:bookmarkEnd w:id="1"/>
    <w:bookmarkEnd w:id="2"/>
    <w:p w:rsidR="00DC0925" w:rsidRPr="00DC0925" w:rsidRDefault="00BA7A57" w:rsidP="00C24802">
      <w:pPr>
        <w:tabs>
          <w:tab w:val="left" w:pos="567"/>
        </w:tabs>
        <w:spacing w:before="120" w:after="0" w:line="288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</w:t>
      </w:r>
      <w:r w:rsid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ajveć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 neto dobit (</w:t>
      </w:r>
      <w:r w:rsidR="00DC0925"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konsolidiran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i</w:t>
      </w:r>
      <w:r w:rsidR="00DC0925"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financijsk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i</w:t>
      </w:r>
      <w:r w:rsidR="00DC0925"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rezultat) poduzetnika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="00DC0925"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promatrano na razini gradova u Hrvatskoj</w:t>
      </w:r>
      <w:r w:rsidR="00DC0925"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,u 2017. godini,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ostvarili su </w:t>
      </w:r>
      <w:r w:rsidR="00DC0925"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poduzetnici </w:t>
      </w:r>
      <w:r w:rsid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čije je sjedište u jednom od </w:t>
      </w:r>
      <w:r w:rsidR="00DC0925"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sljedeći</w:t>
      </w:r>
      <w:r w:rsid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h</w:t>
      </w:r>
      <w:r w:rsidR="00DC0925"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gradova: Zagreb, Split, Rijeka, Velika Gorica, Dubrovnik, Vukovar, Karlovac, Poreč, Zadar i Čakovec.</w:t>
      </w:r>
    </w:p>
    <w:p w:rsidR="002423CB" w:rsidRDefault="00B133CA" w:rsidP="00932E5B">
      <w:pPr>
        <w:widowControl w:val="0"/>
        <w:tabs>
          <w:tab w:val="left" w:pos="1134"/>
          <w:tab w:val="left" w:pos="8080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Tablica 1.</w:t>
      </w: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Rezultati</w:t>
      </w: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poduzetnika 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u </w:t>
      </w: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10 gradova p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rema najvećoj </w:t>
      </w: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neto dobit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i - usporedba</w:t>
      </w: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s rezultatima svih poduzetnika RH u 2017. 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g</w:t>
      </w: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odini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Pr="00DC0925">
        <w:rPr>
          <w:rFonts w:ascii="Arial" w:eastAsia="Times New Roman" w:hAnsi="Arial" w:cs="Arial"/>
          <w:bCs/>
          <w:color w:val="17365D"/>
          <w:sz w:val="16"/>
          <w:szCs w:val="16"/>
          <w:lang w:eastAsia="hr-HR"/>
        </w:rPr>
        <w:t>(iznosi: u tisućama kuna)</w:t>
      </w:r>
    </w:p>
    <w:tbl>
      <w:tblPr>
        <w:tblW w:w="10022" w:type="dxa"/>
        <w:tblInd w:w="93" w:type="dxa"/>
        <w:tblLook w:val="04A0" w:firstRow="1" w:lastRow="0" w:firstColumn="1" w:lastColumn="0" w:noHBand="0" w:noVBand="1"/>
      </w:tblPr>
      <w:tblGrid>
        <w:gridCol w:w="952"/>
        <w:gridCol w:w="794"/>
        <w:gridCol w:w="510"/>
        <w:gridCol w:w="1134"/>
        <w:gridCol w:w="567"/>
        <w:gridCol w:w="1077"/>
        <w:gridCol w:w="510"/>
        <w:gridCol w:w="1020"/>
        <w:gridCol w:w="567"/>
        <w:gridCol w:w="1020"/>
        <w:gridCol w:w="567"/>
        <w:gridCol w:w="794"/>
        <w:gridCol w:w="510"/>
      </w:tblGrid>
      <w:tr w:rsidR="002423CB" w:rsidRPr="00DC0925" w:rsidTr="00B133CA">
        <w:trPr>
          <w:trHeight w:val="454"/>
        </w:trPr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aziv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poduz.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R</w:t>
            </w:r>
            <w:r w:rsidRPr="002423CB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ang u RH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Ukupan prihod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2423CB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2423CB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2423CB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Konsolid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 w:rsidRPr="00DC09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finan. rez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hr-HR"/>
              </w:rPr>
            </w:pPr>
            <w:r w:rsidRPr="002423CB"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  <w:t>Rang u RH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Broj zaposl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R</w:t>
            </w:r>
            <w:r w:rsidRPr="002423CB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ang u RH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40.120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329.091.750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21.409.563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8.928.823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12.480.741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331.978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6.888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22.808.767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1.462.770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592.992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869.778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37.292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2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4.568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20.015.592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1.139.788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322.741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817.047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29.989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3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V. Gorica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1.508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13.508.295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737.776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100.912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636.864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10.919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11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2.127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6.777.630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750.593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207.718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542.875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11.566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9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494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9.895.609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546.706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65.059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481.646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4.449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28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1.093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6.516.880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518.887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51.815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467.072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10.368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12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Poreč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1.305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5.063.176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509.847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68.504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441.343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8.315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15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Zadar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2.512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7.638.658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583.497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224.590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358.907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14.204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7</w:t>
            </w:r>
          </w:p>
        </w:tc>
      </w:tr>
      <w:tr w:rsidR="00B133CA" w:rsidRPr="00DC0925" w:rsidTr="00B133CA">
        <w:trPr>
          <w:trHeight w:val="283"/>
        </w:trPr>
        <w:tc>
          <w:tcPr>
            <w:tcW w:w="9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423C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1.274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7.119.834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359.120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51.988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12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307.131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FFFFFF" w:themeColor="background1"/>
              <w:right w:val="single" w:sz="12" w:space="0" w:color="BFBFBF" w:themeColor="background1" w:themeShade="BF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DC09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13.028</w:t>
            </w:r>
          </w:p>
        </w:tc>
        <w:tc>
          <w:tcPr>
            <w:tcW w:w="5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8</w:t>
            </w:r>
          </w:p>
        </w:tc>
      </w:tr>
      <w:tr w:rsidR="00B133CA" w:rsidRPr="00DC0925" w:rsidTr="00E22D08">
        <w:trPr>
          <w:trHeight w:val="283"/>
        </w:trPr>
        <w:tc>
          <w:tcPr>
            <w:tcW w:w="9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2423CB" w:rsidP="00BA7A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 w:rsidRPr="002423CB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10 gradova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61.889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B133CA" w:rsidP="00B133C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428.436.191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28.018.547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B133CA" w:rsidP="00B133C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10.615.141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17.403.405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2423CB" w:rsidP="002423CB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472.108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423CB" w:rsidRPr="00DC0925" w:rsidRDefault="00B133CA" w:rsidP="00242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</w:tr>
      <w:tr w:rsidR="00B133CA" w:rsidRPr="00B133CA" w:rsidTr="00E22D08">
        <w:trPr>
          <w:trHeight w:val="283"/>
        </w:trPr>
        <w:tc>
          <w:tcPr>
            <w:tcW w:w="9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2423CB" w:rsidP="00BA7A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R</w:t>
            </w:r>
            <w:r w:rsidRPr="00B133CA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2423CB" w:rsidP="00EA319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120.081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B133CA" w:rsidP="00B133C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2423CB" w:rsidP="00EA319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678.395.213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2423CB" w:rsidP="00EA319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41.397.246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B133CA" w:rsidP="00B133CA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2423CB" w:rsidP="00EA319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19.511.749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2423CB" w:rsidP="00EA319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21.885.497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2423CB" w:rsidP="00EA3194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882.884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2423CB" w:rsidRPr="00DC0925" w:rsidRDefault="00B133CA" w:rsidP="00B13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-</w:t>
            </w:r>
          </w:p>
        </w:tc>
      </w:tr>
      <w:tr w:rsidR="00B133CA" w:rsidRPr="00B133CA" w:rsidTr="00E22D08">
        <w:trPr>
          <w:trHeight w:val="283"/>
        </w:trPr>
        <w:tc>
          <w:tcPr>
            <w:tcW w:w="9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A7A57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</w:pPr>
            <w:r w:rsidRPr="00DC0925">
              <w:rPr>
                <w:rFonts w:ascii="Arial" w:eastAsia="Times New Roman" w:hAnsi="Arial" w:cs="Arial"/>
                <w:b/>
                <w:color w:val="003366"/>
                <w:sz w:val="16"/>
                <w:szCs w:val="16"/>
                <w:lang w:eastAsia="hr-HR"/>
              </w:rPr>
              <w:t>Udjeli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E22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C092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51,5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E22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133C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63,2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67,7%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54,4%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79,5%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B133C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53,5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B133CA" w:rsidRPr="00DC0925" w:rsidRDefault="00B133CA" w:rsidP="00B13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</w:p>
        </w:tc>
      </w:tr>
    </w:tbl>
    <w:p w:rsidR="00B133CA" w:rsidRPr="00DC0925" w:rsidRDefault="00B133CA" w:rsidP="00932E5B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DC092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B133CA" w:rsidRDefault="00B133CA" w:rsidP="00932E5B">
      <w:pPr>
        <w:widowControl w:val="0"/>
        <w:tabs>
          <w:tab w:val="left" w:pos="0"/>
        </w:tabs>
        <w:spacing w:before="180" w:after="0" w:line="288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Analiza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rezultata poduzetnika na razini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gradova potvrđuje veliku koncentraciju poslovanja poduzetnika, obveznika poreza na dobit na 10 gradova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čiji je udio u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poduzetništva u 2017. godini bi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o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51,5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%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broj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poduzetnika, 53,5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%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broj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zaposlenih, 63,2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%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ukupni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m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prihod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im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a, 67,7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%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dobiti razdoblja i 54,4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%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gubitk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razdoblja.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Tome je tako prvenstveno zbog udjela poduzetnika sa sjedištem u Zagrebu, koji su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 očekivano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 ostvarili najveću neto dobit, u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iznos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 od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12,5 milijardi kuna (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udio od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71,7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 u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neto dobiti poduzetnika sa sjedištem u jednom od 10 spomenutih gradova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). Iza Zagreb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 po brojnosti poduzetnika, zaposlenih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ukupnom prihodu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 dobiti razdoblja i konsolidiranom financijskom rezultatu (neto dobiti), su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Split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Rijeka</w:t>
      </w:r>
      <w:r w:rsidRPr="00DC092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</w:p>
    <w:p w:rsidR="00D81B56" w:rsidRDefault="00D81B56" w:rsidP="00BA7A57">
      <w:pPr>
        <w:widowControl w:val="0"/>
        <w:tabs>
          <w:tab w:val="left" w:pos="0"/>
        </w:tabs>
        <w:spacing w:before="120" w:after="0" w:line="288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Dobrim rezultatima na razini Vukovara najviše je doprinijelo </w:t>
      </w:r>
      <w:hyperlink r:id="rId9" w:history="1">
        <w:r w:rsidRPr="00E22D08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PRVO PLINARSKO DRUŠTVO d.o.o.,</w:t>
        </w:r>
      </w:hyperlink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na razini Karlovca </w:t>
      </w:r>
      <w:hyperlink r:id="rId10" w:history="1">
        <w:r w:rsidR="00E22D08" w:rsidRPr="00E22D08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HS PRODUKT d.o.o</w:t>
        </w:r>
      </w:hyperlink>
      <w:r w:rsidR="00E22D08">
        <w:rPr>
          <w:rStyle w:val="FootnoteReference"/>
          <w:rFonts w:ascii="Arial" w:eastAsia="Times New Roman" w:hAnsi="Arial" w:cs="Times New Roman"/>
          <w:color w:val="17365D"/>
          <w:sz w:val="20"/>
          <w:szCs w:val="20"/>
          <w:lang w:eastAsia="hr-HR"/>
        </w:rPr>
        <w:footnoteReference w:id="1"/>
      </w:r>
      <w:r w:rsidR="00E22D08" w:rsidRPr="00E22D0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  <w:r w:rsidR="00E22D0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na razini Poreča</w:t>
      </w:r>
      <w:r w:rsidR="00932E5B" w:rsidRPr="00932E5B">
        <w:t xml:space="preserve"> </w:t>
      </w:r>
      <w:hyperlink r:id="rId11" w:history="1">
        <w:r w:rsidR="00932E5B" w:rsidRPr="00932E5B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VALAMAR RIVIERA d.d</w:t>
        </w:r>
      </w:hyperlink>
      <w:r w:rsidR="00932E5B" w:rsidRPr="00932E5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  <w:r w:rsidR="00932E5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</w:t>
      </w:r>
      <w:hyperlink r:id="rId12" w:history="1">
        <w:r w:rsidR="00932E5B" w:rsidRPr="00932E5B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PLAVA LAGUNA d.d</w:t>
        </w:r>
      </w:hyperlink>
      <w:r w:rsidR="00932E5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.,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na razini Zadra</w:t>
      </w:r>
      <w:r w:rsidR="00932E5B" w:rsidRPr="00932E5B">
        <w:t xml:space="preserve"> </w:t>
      </w:r>
      <w:hyperlink r:id="rId13" w:history="1">
        <w:r w:rsidR="00932E5B" w:rsidRPr="00BA7A5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 xml:space="preserve">TURISTHOTEL </w:t>
        </w:r>
        <w:r w:rsidR="00BA7A57" w:rsidRPr="00BA7A5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d.d.</w:t>
        </w:r>
      </w:hyperlink>
      <w:r w:rsidR="00BA7A57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</w:t>
      </w:r>
      <w:hyperlink r:id="rId14" w:history="1">
        <w:r w:rsidR="00932E5B" w:rsidRPr="00BA7A5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 xml:space="preserve">PUNTA SKALA </w:t>
        </w:r>
        <w:r w:rsidR="00BA7A57" w:rsidRPr="00BA7A5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d.o.o</w:t>
        </w:r>
        <w:r w:rsidR="00932E5B" w:rsidRPr="00BA7A5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.</w:t>
        </w:r>
      </w:hyperlink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na razini Čakovca</w:t>
      </w:r>
      <w:r w:rsidR="00BA7A57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hyperlink r:id="rId15" w:history="1">
        <w:r w:rsidR="00BA7A57" w:rsidRPr="00BA7A5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TUBLA d.o.o</w:t>
        </w:r>
      </w:hyperlink>
      <w:r w:rsidR="00BA7A57" w:rsidRPr="00BA7A57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  <w:r w:rsidR="00BA7A57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hyperlink r:id="rId16" w:history="1">
        <w:r w:rsidR="00BA7A57" w:rsidRPr="00BA7A5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TMT d.o.o.</w:t>
        </w:r>
      </w:hyperlink>
      <w:r w:rsidR="00BA7A57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i </w:t>
      </w:r>
      <w:hyperlink r:id="rId17" w:history="1">
        <w:r w:rsidR="00BA7A57" w:rsidRPr="00BA7A57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MIDI d.o.o</w:t>
        </w:r>
      </w:hyperlink>
      <w:r w:rsidR="00BA7A57" w:rsidRPr="00BA7A57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</w:p>
    <w:p w:rsidR="00DC0925" w:rsidRPr="00DC0925" w:rsidRDefault="00DC0925" w:rsidP="00932E5B">
      <w:pPr>
        <w:widowControl w:val="0"/>
        <w:tabs>
          <w:tab w:val="left" w:pos="1134"/>
        </w:tabs>
        <w:spacing w:before="180" w:after="20" w:line="240" w:lineRule="auto"/>
        <w:ind w:left="1134" w:hanging="1134"/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</w:pP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Grafikon </w:t>
      </w:r>
      <w:r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1</w:t>
      </w: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Pr="00DC092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>Udio poduzetnika TOP 10 gradova po neto dobiti u ukupnim rezultatima poduzetnika na razini RH u 2017. godini</w:t>
      </w:r>
    </w:p>
    <w:p w:rsidR="00DC0925" w:rsidRPr="00DC0925" w:rsidRDefault="00DC0925" w:rsidP="00932E5B">
      <w:pPr>
        <w:spacing w:after="0" w:line="264" w:lineRule="auto"/>
        <w:jc w:val="center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DC0925">
        <w:rPr>
          <w:rFonts w:ascii="Arial" w:eastAsia="Times New Roman" w:hAnsi="Arial" w:cs="Times New Roman"/>
          <w:bCs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1FA0A43D" wp14:editId="70C97A3F">
            <wp:extent cx="6192000" cy="2365268"/>
            <wp:effectExtent l="0" t="0" r="0" b="0"/>
            <wp:docPr id="1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36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805" w:rsidRDefault="00DC0925" w:rsidP="00932E5B">
      <w:pPr>
        <w:spacing w:before="40" w:after="0" w:line="264" w:lineRule="auto"/>
      </w:pPr>
      <w:r w:rsidRPr="00DC092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sectPr w:rsidR="00DB5805" w:rsidSect="002423CB">
      <w:headerReference w:type="first" r:id="rId19"/>
      <w:type w:val="continuous"/>
      <w:pgSz w:w="11906" w:h="16838" w:code="9"/>
      <w:pgMar w:top="1021" w:right="907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6B" w:rsidRDefault="00D86E6B" w:rsidP="00DC0925">
      <w:pPr>
        <w:spacing w:after="0" w:line="240" w:lineRule="auto"/>
      </w:pPr>
      <w:r>
        <w:separator/>
      </w:r>
    </w:p>
  </w:endnote>
  <w:endnote w:type="continuationSeparator" w:id="0">
    <w:p w:rsidR="00D86E6B" w:rsidRDefault="00D86E6B" w:rsidP="00D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6B" w:rsidRDefault="00D86E6B" w:rsidP="00DC0925">
      <w:pPr>
        <w:spacing w:after="0" w:line="240" w:lineRule="auto"/>
      </w:pPr>
      <w:r>
        <w:separator/>
      </w:r>
    </w:p>
  </w:footnote>
  <w:footnote w:type="continuationSeparator" w:id="0">
    <w:p w:rsidR="00D86E6B" w:rsidRDefault="00D86E6B" w:rsidP="00DC0925">
      <w:pPr>
        <w:spacing w:after="0" w:line="240" w:lineRule="auto"/>
      </w:pPr>
      <w:r>
        <w:continuationSeparator/>
      </w:r>
    </w:p>
  </w:footnote>
  <w:footnote w:id="1">
    <w:p w:rsidR="00E22D08" w:rsidRPr="00932E5B" w:rsidRDefault="00E22D08">
      <w:pPr>
        <w:pStyle w:val="FootnoteText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932E5B">
        <w:rPr>
          <w:rStyle w:val="FootnoteReference"/>
          <w:rFonts w:ascii="Arial" w:hAnsi="Arial" w:cs="Arial"/>
          <w:color w:val="244061" w:themeColor="accent1" w:themeShade="80"/>
          <w:sz w:val="18"/>
          <w:szCs w:val="18"/>
        </w:rPr>
        <w:footnoteRef/>
      </w:r>
      <w:r w:rsidRPr="00932E5B">
        <w:rPr>
          <w:rFonts w:ascii="Arial" w:hAnsi="Arial" w:cs="Arial"/>
          <w:color w:val="244061" w:themeColor="accent1" w:themeShade="80"/>
          <w:sz w:val="18"/>
          <w:szCs w:val="18"/>
        </w:rPr>
        <w:t xml:space="preserve"> Dobitnik nagrade Zlatna bilanca za 2015. i 2017. godinu, na razini prerađivačke industrije i sveukupni pobjednik.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25" w:rsidRDefault="00DC092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0EBFA6A" wp14:editId="37F286C8">
          <wp:simplePos x="0" y="0"/>
          <wp:positionH relativeFrom="column">
            <wp:posOffset>-63223</wp:posOffset>
          </wp:positionH>
          <wp:positionV relativeFrom="paragraph">
            <wp:posOffset>-71534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431AC"/>
    <w:multiLevelType w:val="multilevel"/>
    <w:tmpl w:val="87A65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25"/>
    <w:rsid w:val="00207396"/>
    <w:rsid w:val="002423CB"/>
    <w:rsid w:val="002665EE"/>
    <w:rsid w:val="00932E5B"/>
    <w:rsid w:val="00B133CA"/>
    <w:rsid w:val="00BA7A57"/>
    <w:rsid w:val="00C24802"/>
    <w:rsid w:val="00D81B56"/>
    <w:rsid w:val="00D86E6B"/>
    <w:rsid w:val="00DB5805"/>
    <w:rsid w:val="00DC0925"/>
    <w:rsid w:val="00E2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25"/>
  </w:style>
  <w:style w:type="paragraph" w:styleId="Footer">
    <w:name w:val="footer"/>
    <w:basedOn w:val="Normal"/>
    <w:link w:val="FooterChar"/>
    <w:uiPriority w:val="99"/>
    <w:unhideWhenUsed/>
    <w:rsid w:val="00D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25"/>
  </w:style>
  <w:style w:type="character" w:styleId="Hyperlink">
    <w:name w:val="Hyperlink"/>
    <w:basedOn w:val="DefaultParagraphFont"/>
    <w:uiPriority w:val="99"/>
    <w:unhideWhenUsed/>
    <w:rsid w:val="00E22D0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D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D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D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25"/>
  </w:style>
  <w:style w:type="paragraph" w:styleId="Footer">
    <w:name w:val="footer"/>
    <w:basedOn w:val="Normal"/>
    <w:link w:val="FooterChar"/>
    <w:uiPriority w:val="99"/>
    <w:unhideWhenUsed/>
    <w:rsid w:val="00D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25"/>
  </w:style>
  <w:style w:type="character" w:styleId="Hyperlink">
    <w:name w:val="Hyperlink"/>
    <w:basedOn w:val="DefaultParagraphFont"/>
    <w:uiPriority w:val="99"/>
    <w:unhideWhenUsed/>
    <w:rsid w:val="00E22D0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D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D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2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74204012744/4d653d23eb4be51571234413223ffc3f07c68a3c3cd4d9cae2f5dcdf213c43982b268259c94545ce519b0e92a005b2aec4c9c2b4fdfeed83988fe13d44e0388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57444289760/25d2ff1f3d5ef88c986d25f72c6ecdee8842b6063e469448d2b5fd853d211f4fa112181444dab20d42d8e791894c3e989fe8d930254f65698be3cfed07d8ac42" TargetMode="External"/><Relationship Id="rId17" Type="http://schemas.openxmlformats.org/officeDocument/2006/relationships/hyperlink" Target="https://www.transparentno.hr/pregled/74221603797/968cf5cea2c52589332199a29733f54514af6e2a688bc90810b5bc1e1f507912e71f4a1b3a99aace1403c40ef165a1ed24682f8c34256bb7153cbcea64e1296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38710407796/c525bdeaa0cbeeddbfc6702bc13562f40ab92873153a336c4447240fa73f11574c17cc9eded9a7d2cc25abcf8f5235982434f504ce3af2b14123ce00f6422b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36201212847/675e4e3021001e34bc59509ea84120eb3a6091232d63af2ef40882c2a7cceff9b778409948d3f2d3f5aa7f7c202575fee5c3c51358cecd851d97698d232e5ed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70091830677/78be6e7a24428cce0b87eabef1c8ba495805fafd462eec924b6c79e3caa375b6a2f1d85d68303aa34bfdb6b039eb1ab91cb01bf0e9f097d31e6e2c348df93b5c" TargetMode="External"/><Relationship Id="rId10" Type="http://schemas.openxmlformats.org/officeDocument/2006/relationships/hyperlink" Target="https://www.transparentno.hr/pregled/99175363728/e3428fe18b9ddb5a82d09cceeccc938046c2c04623771d5694c2f757c14949fe116908621438f7466016dc5c50cd962911e0cc505d9b7bbd51d5dc23897adc2d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58292277611/583d4cd9bd35fb624ce01b4d94b995cf26d85b1fa9db0b42a56e6306c1fba77f730e0b0ea31c0cf1a2a85ab10348ab6b4cc35551ab75269c2ead54843cf6b322" TargetMode="External"/><Relationship Id="rId14" Type="http://schemas.openxmlformats.org/officeDocument/2006/relationships/hyperlink" Target="https://www.transparentno.hr/pregled/02964137348/5ae5ba76e2036ef4714537e5792eb779082e07bdde5b6c4ab55c9d9aeb7f9df7fcec001d7fa981746e8cc739cf369bfb63c06853c0e58a402ca42798a2139cc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6A39-BF64-45B7-8DE0-BC9735BB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2018-08-10T07:36:00Z</dcterms:created>
  <dcterms:modified xsi:type="dcterms:W3CDTF">2018-08-10T09:49:00Z</dcterms:modified>
</cp:coreProperties>
</file>