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C354" w14:textId="77777777" w:rsidR="006C1E59" w:rsidRDefault="006C1E59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</w:p>
    <w:p w14:paraId="24E726C2" w14:textId="53A45B05" w:rsidR="00B55C65" w:rsidRPr="000347F8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REZULTATI POSLOVANJA PODUZETNIKA U DJELATNOSTI OSTALOG KOPNENOG</w:t>
      </w:r>
    </w:p>
    <w:p w14:paraId="52C6AE40" w14:textId="77777777" w:rsidR="00E97781" w:rsidRPr="000347F8" w:rsidRDefault="00B55C65" w:rsidP="00E97781">
      <w:pPr>
        <w:spacing w:after="0" w:line="240" w:lineRule="auto"/>
        <w:jc w:val="center"/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</w:pPr>
      <w:r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PRIJEVOZA PUTNIKA</w:t>
      </w:r>
      <w:r w:rsidR="00C733B9"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U </w:t>
      </w:r>
      <w:r w:rsidR="00DC7C63"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202</w:t>
      </w:r>
      <w:r w:rsidR="000347F8"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2</w:t>
      </w:r>
      <w:r w:rsidR="0007629D"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>.</w:t>
      </w:r>
      <w:r w:rsidRPr="000347F8">
        <w:rPr>
          <w:rFonts w:ascii="Arial" w:eastAsia="Calibri" w:hAnsi="Arial" w:cs="Arial"/>
          <w:b/>
          <w:color w:val="17365D" w:themeColor="text2" w:themeShade="BF"/>
          <w:sz w:val="20"/>
          <w:szCs w:val="20"/>
        </w:rPr>
        <w:t xml:space="preserve"> GODINI</w:t>
      </w:r>
    </w:p>
    <w:p w14:paraId="2B17BBEC" w14:textId="6223B996" w:rsidR="00E97781" w:rsidRPr="00A3530E" w:rsidRDefault="00E97781" w:rsidP="003746FD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Prema poda</w:t>
      </w:r>
      <w:r w:rsidR="00450958">
        <w:rPr>
          <w:rFonts w:ascii="Arial" w:eastAsia="Calibri" w:hAnsi="Arial" w:cs="Arial"/>
          <w:color w:val="17365D" w:themeColor="text2" w:themeShade="BF"/>
          <w:sz w:val="20"/>
          <w:szCs w:val="20"/>
        </w:rPr>
        <w:t>t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cima iz obrađenih godišnjih</w:t>
      </w:r>
      <w:r w:rsidR="00265B9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financijskih izvještaja, u </w:t>
      </w:r>
      <w:r w:rsidR="0079187F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202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07629D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godini, u području djelatnosti H – </w:t>
      </w:r>
      <w:r w:rsidR="00CE13AE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 i skladištenje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poslovalo je ukupno </w:t>
      </w:r>
      <w:r w:rsidR="002D5BB8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6.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969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poduzetnika, od čega je njih </w:t>
      </w:r>
      <w:r w:rsidR="002A7CC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5.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2A7CC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16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kao pretežitu djelatnost, registriralo djelatnost kopnenog prijevoza i cjevovodnog transporta (NKD 49). Kod poduzetnika u području djelatnosti </w:t>
      </w:r>
      <w:r w:rsidR="00BD5E37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prijevoza i skladištenja,</w:t>
      </w:r>
      <w:r w:rsidR="00620104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</w:t>
      </w:r>
      <w:r w:rsidR="002A7CC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202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07629D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="00620104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bilo je 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71.188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zaposlenih, od kojih je 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37.055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</w:t>
      </w:r>
      <w:r w:rsidR="005E30D3"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>52,1</w:t>
      </w:r>
      <w:r w:rsidRPr="005E30D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%) 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bilo zaposleno u odjeljku djelatnosti kopnenog prijevoza i </w:t>
      </w:r>
      <w:r w:rsidR="003F0DD4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cjevovodnog transporta (NKD 49)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6D2202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 predstavlja porast 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broja zaposlenih od 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4,4</w:t>
      </w:r>
      <w:r w:rsidR="00620104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%</w:t>
      </w:r>
      <w:r w:rsidR="00B646CF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="00620104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u odnosu na </w:t>
      </w:r>
      <w:r w:rsidR="002A7CC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202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="0007629D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BD5E37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g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odinu</w:t>
      </w:r>
      <w:r w:rsidR="00BD5E37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14:paraId="48910B13" w14:textId="794DB5D0" w:rsidR="00E97781" w:rsidRPr="00A3530E" w:rsidRDefault="00E97781" w:rsidP="00E97781">
      <w:pPr>
        <w:spacing w:before="12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Poduzetnici u djelatnosti kopnenog prijevoza i cjevov</w:t>
      </w:r>
      <w:r w:rsidR="00AE351A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odnog transporta (NKD 49) u </w:t>
      </w:r>
      <w:r w:rsidR="007E58B4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202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07629D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godini ostvarili su neto dobit u iznosu od</w:t>
      </w:r>
      <w:r w:rsidR="00671EA1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1,3</w:t>
      </w:r>
      <w:r w:rsidR="006D2202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milijarde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 (</w:t>
      </w:r>
      <w:r w:rsidR="00D3555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povećanje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45,8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%)</w:t>
      </w:r>
      <w:r w:rsidR="00CA7214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3469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dok je na razini djelatnosti prijevoza i skladištenja iskazan</w:t>
      </w:r>
      <w:r w:rsidR="00D972E6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="0083469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neto </w:t>
      </w:r>
      <w:r w:rsidR="00D972E6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dobit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83469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iznosu od </w:t>
      </w:r>
      <w:r w:rsidR="00A3530E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3</w:t>
      </w:r>
      <w:r w:rsidR="00450958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E55E7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milijarde</w:t>
      </w:r>
      <w:r w:rsidR="00834693"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</w:t>
      </w:r>
      <w:r w:rsidRPr="00A3530E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14:paraId="7F62B689" w14:textId="77777777" w:rsidR="00E97781" w:rsidRPr="008A410F" w:rsidRDefault="00E97781" w:rsidP="00E9254A">
      <w:pPr>
        <w:widowControl w:val="0"/>
        <w:tabs>
          <w:tab w:val="left" w:pos="1276"/>
          <w:tab w:val="right" w:pos="9781"/>
        </w:tabs>
        <w:spacing w:before="180" w:after="0" w:line="240" w:lineRule="auto"/>
        <w:ind w:left="1140" w:hanging="1140"/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</w:pPr>
      <w:r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te osnovni financijski rezultati poslovanja poduzetnika u području djelatnosti H i od</w:t>
      </w:r>
      <w:r w:rsidR="00DD4AEE"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jeljku djelatnosti NKD 49 u </w:t>
      </w:r>
      <w:r w:rsidR="008A410F"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2022</w:t>
      </w:r>
      <w:r w:rsidR="0007629D"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</w:t>
      </w:r>
      <w:r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73187"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C73187" w:rsidRPr="008A410F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</w:r>
      <w:r w:rsidRPr="008A410F">
        <w:rPr>
          <w:rFonts w:ascii="Arial" w:eastAsia="Times New Roman" w:hAnsi="Arial" w:cs="Arial"/>
          <w:color w:val="17365D" w:themeColor="text2" w:themeShade="BF"/>
          <w:sz w:val="16"/>
          <w:szCs w:val="16"/>
          <w:lang w:eastAsia="hr-HR"/>
        </w:rPr>
        <w:t>(iznosi u tisućama kuna, prosječne plaće u kn)</w:t>
      </w:r>
    </w:p>
    <w:p w14:paraId="09018F6C" w14:textId="77777777" w:rsidR="00E97781" w:rsidRPr="000347F8" w:rsidRDefault="00E97781" w:rsidP="00E97781">
      <w:pPr>
        <w:widowControl w:val="0"/>
        <w:tabs>
          <w:tab w:val="left" w:pos="1276"/>
          <w:tab w:val="right" w:pos="9639"/>
        </w:tabs>
        <w:spacing w:before="40" w:after="0" w:line="240" w:lineRule="auto"/>
        <w:ind w:left="1140" w:hanging="1140"/>
        <w:jc w:val="right"/>
        <w:rPr>
          <w:rFonts w:ascii="Arial" w:eastAsia="Times New Roman" w:hAnsi="Arial" w:cs="Arial"/>
          <w:color w:val="FF0000"/>
          <w:sz w:val="2"/>
          <w:szCs w:val="16"/>
          <w:lang w:eastAsia="hr-HR"/>
        </w:rPr>
      </w:pPr>
    </w:p>
    <w:tbl>
      <w:tblPr>
        <w:tblW w:w="992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12"/>
        <w:gridCol w:w="1134"/>
        <w:gridCol w:w="1134"/>
        <w:gridCol w:w="737"/>
        <w:gridCol w:w="1134"/>
        <w:gridCol w:w="1134"/>
        <w:gridCol w:w="737"/>
      </w:tblGrid>
      <w:tr w:rsidR="008A410F" w:rsidRPr="008A410F" w14:paraId="738F6451" w14:textId="77777777" w:rsidTr="002E2F80">
        <w:trPr>
          <w:trHeight w:val="397"/>
          <w:jc w:val="center"/>
        </w:trPr>
        <w:tc>
          <w:tcPr>
            <w:tcW w:w="3912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1BE7DA35" w14:textId="77777777" w:rsidR="00E97781" w:rsidRPr="008A410F" w:rsidRDefault="00E97781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Opis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8AAF108" w14:textId="77777777" w:rsidR="00E97781" w:rsidRPr="008A410F" w:rsidRDefault="0097749B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P</w:t>
            </w:r>
            <w:r w:rsidR="00E97781"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odručje djelatnosti H</w:t>
            </w:r>
          </w:p>
        </w:tc>
        <w:tc>
          <w:tcPr>
            <w:tcW w:w="3005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0ED8836" w14:textId="77777777" w:rsidR="00E97781" w:rsidRPr="008A410F" w:rsidRDefault="00E97781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NKD 49 Kopneni prijevoz i cjevovodni transport</w:t>
            </w:r>
          </w:p>
        </w:tc>
      </w:tr>
      <w:tr w:rsidR="008A410F" w:rsidRPr="008A410F" w14:paraId="1B0CA7D9" w14:textId="77777777" w:rsidTr="002E2F80">
        <w:trPr>
          <w:trHeight w:val="283"/>
          <w:jc w:val="center"/>
        </w:trPr>
        <w:tc>
          <w:tcPr>
            <w:tcW w:w="3912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F087C6C" w14:textId="77777777" w:rsidR="002D5221" w:rsidRPr="008A410F" w:rsidRDefault="002D5221" w:rsidP="007B1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39A24F5" w14:textId="77777777" w:rsidR="002D5221" w:rsidRPr="008A410F" w:rsidRDefault="008A410F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2021</w:t>
            </w:r>
            <w:r w:rsidR="002D5221"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B88B029" w14:textId="77777777" w:rsidR="002D5221" w:rsidRPr="008A410F" w:rsidRDefault="008A410F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2022</w:t>
            </w:r>
            <w:r w:rsidR="002D5221"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5DAD09D" w14:textId="77777777" w:rsidR="002D5221" w:rsidRPr="008A410F" w:rsidRDefault="002D5221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2681E7F6" w14:textId="77777777" w:rsidR="002D5221" w:rsidRPr="008A410F" w:rsidRDefault="008A410F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2021</w:t>
            </w:r>
            <w:r w:rsidR="002D5221"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60AC826F" w14:textId="77777777" w:rsidR="002D5221" w:rsidRPr="008A410F" w:rsidRDefault="008A410F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2022</w:t>
            </w:r>
            <w:r w:rsidR="002D5221"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.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5514D3C2" w14:textId="77777777" w:rsidR="002D5221" w:rsidRPr="008A410F" w:rsidRDefault="002D5221" w:rsidP="007B1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Index</w:t>
            </w:r>
          </w:p>
        </w:tc>
      </w:tr>
      <w:tr w:rsidR="007B1128" w:rsidRPr="008A410F" w14:paraId="2A23072D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14:paraId="4F8FF8A9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61435A83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6FF43BBD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6.969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07A4ADE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3B16F6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90CC55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5.116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9FBC0D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-</w:t>
            </w:r>
          </w:p>
        </w:tc>
      </w:tr>
      <w:tr w:rsidR="007B1128" w:rsidRPr="008A410F" w14:paraId="7497F854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14:paraId="1CD70CDC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 xml:space="preserve">Broj </w:t>
            </w:r>
            <w:proofErr w:type="spellStart"/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dobitaša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011520A7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4.103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22925A2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4.810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63990F1D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117,2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01E5B06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3.060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63AE2282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3.594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2A6EB810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117,5</w:t>
            </w:r>
          </w:p>
        </w:tc>
      </w:tr>
      <w:tr w:rsidR="007B1128" w:rsidRPr="008A410F" w14:paraId="400654F6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  <w:hideMark/>
          </w:tcPr>
          <w:p w14:paraId="051EA967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045583B4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2.145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FAA351B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2.159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1FC426CD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43113FB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1.509 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07C646F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1.522 </w:t>
            </w:r>
          </w:p>
        </w:tc>
        <w:tc>
          <w:tcPr>
            <w:tcW w:w="7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E5F1"/>
            <w:noWrap/>
            <w:vAlign w:val="center"/>
          </w:tcPr>
          <w:p w14:paraId="5C9E4D3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100,9</w:t>
            </w:r>
          </w:p>
        </w:tc>
      </w:tr>
      <w:tr w:rsidR="007B1128" w:rsidRPr="008A410F" w14:paraId="00CEC0D9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62A7F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C92EC3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68.280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13ECD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71.188 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72EE92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371C80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35.483 </w:t>
            </w:r>
          </w:p>
        </w:tc>
        <w:tc>
          <w:tcPr>
            <w:tcW w:w="1134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4D1C96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37.055 </w:t>
            </w:r>
          </w:p>
        </w:tc>
        <w:tc>
          <w:tcPr>
            <w:tcW w:w="737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4E8847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104,4</w:t>
            </w:r>
          </w:p>
        </w:tc>
      </w:tr>
      <w:tr w:rsidR="007B1128" w:rsidRPr="008A410F" w14:paraId="24603EC0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C8E906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A05AC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41.791.608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C67FB6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54.328.356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1E1FE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BBAF24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21.510.064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3AA05A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26.894.834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267B9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125,0</w:t>
            </w:r>
          </w:p>
        </w:tc>
      </w:tr>
      <w:tr w:rsidR="007B1128" w:rsidRPr="008A410F" w14:paraId="5BC5E8E3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541EFF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35EEE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39.188.449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1B250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50.600.192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695DB6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3CB782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20.404.562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58B18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25.279.764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9F928C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123,9</w:t>
            </w:r>
          </w:p>
        </w:tc>
      </w:tr>
      <w:tr w:rsidR="007B1128" w:rsidRPr="008A410F" w14:paraId="23F7EF81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84391C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8FCF8C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3.665.339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1A08AC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5.607.951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CB8E0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141FF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1.353.952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1C4CBC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1.895.053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B88CA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140,0</w:t>
            </w:r>
          </w:p>
        </w:tc>
      </w:tr>
      <w:tr w:rsidR="007B1128" w:rsidRPr="008A410F" w14:paraId="1B474E3B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ABFABB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BED417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1.062.180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DB4F73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1.879.787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83A12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C94B3A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248.451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57BA8C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279.983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9C7BD3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112,7</w:t>
            </w:r>
          </w:p>
        </w:tc>
      </w:tr>
      <w:tr w:rsidR="007B1128" w:rsidRPr="008A410F" w14:paraId="4F8CBFE2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90FB96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106E46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280.521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6369E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687.935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2305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652B4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199.188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3A536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293.873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9E8624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147,5</w:t>
            </w:r>
          </w:p>
        </w:tc>
      </w:tr>
      <w:tr w:rsidR="007B1128" w:rsidRPr="008A410F" w14:paraId="7E2D8FB8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A32C4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6A781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3.346.350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8E2A5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4.918.249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FAAAC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B76CBCB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1.154.820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74FE5D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1.599.377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4F2AE6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138,5</w:t>
            </w:r>
          </w:p>
        </w:tc>
      </w:tr>
      <w:tr w:rsidR="007B1128" w:rsidRPr="008A410F" w14:paraId="0AC7C336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EF81B4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4F939B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1.023.712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DE8A8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1.878.021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7477F7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2B175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248.507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2C6CC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278.181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56034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111,9</w:t>
            </w:r>
          </w:p>
        </w:tc>
      </w:tr>
      <w:tr w:rsidR="007B1128" w:rsidRPr="008A410F" w14:paraId="464AD8BF" w14:textId="77777777" w:rsidTr="002E2F80">
        <w:trPr>
          <w:trHeight w:val="454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98A5FE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b/>
                <w:color w:val="17365D" w:themeColor="text2" w:themeShade="BF"/>
                <w:sz w:val="17"/>
                <w:szCs w:val="17"/>
                <w:lang w:eastAsia="hr-HR"/>
              </w:rPr>
              <w:t xml:space="preserve">Konsolidirani financijski rezultat – dobit (+) ili gubitak (-) razdoblja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7724BDAA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2.322.638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578D0C0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 xml:space="preserve">3.040.229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591370B0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130,9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59D6EB5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906.313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250FA640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1.321.197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noWrap/>
            <w:vAlign w:val="center"/>
          </w:tcPr>
          <w:p w14:paraId="6469B4D2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145,8</w:t>
            </w:r>
          </w:p>
        </w:tc>
      </w:tr>
      <w:tr w:rsidR="007B1128" w:rsidRPr="008A410F" w14:paraId="74D2DDC6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single" w:sz="4" w:space="0" w:color="D9D9D9" w:themeColor="background1" w:themeShade="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69E5E9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A6034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12.624.063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D84FED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18.595.541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7EF31D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418C5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5.632.119 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B168D4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7.322.876 </w:t>
            </w:r>
          </w:p>
        </w:tc>
        <w:tc>
          <w:tcPr>
            <w:tcW w:w="737" w:type="dxa"/>
            <w:tcBorders>
              <w:top w:val="single" w:sz="4" w:space="0" w:color="D9D9D9" w:themeColor="background1" w:themeShade="D9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C0F5F9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130,0</w:t>
            </w:r>
          </w:p>
        </w:tc>
      </w:tr>
      <w:tr w:rsidR="007B1128" w:rsidRPr="008A410F" w14:paraId="693A8892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92DE81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6ED22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2.433.292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81137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3.035.129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DD461EC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BD5C39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1.340.329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87C71B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1.775.706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EE2CD4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132,5</w:t>
            </w:r>
          </w:p>
        </w:tc>
      </w:tr>
      <w:tr w:rsidR="007B1128" w:rsidRPr="008A410F" w14:paraId="347339B0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634CA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E73E480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10.190.771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11E866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15.560.412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0D927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B860A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4.291.790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60D1D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5.547.170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5E0F05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129,3</w:t>
            </w:r>
          </w:p>
        </w:tc>
      </w:tr>
      <w:tr w:rsidR="007B1128" w:rsidRPr="008A410F" w14:paraId="5BD96077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78ECFA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Bruto investicije samo u novu dugotrajnu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281D12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1.358.381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F004B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1.752.259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F2D89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6D1F4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818.808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56E18F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1.161.642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17E5D8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141,9</w:t>
            </w:r>
          </w:p>
        </w:tc>
      </w:tr>
      <w:tr w:rsidR="007B1128" w:rsidRPr="008A410F" w14:paraId="18920B2B" w14:textId="77777777" w:rsidTr="002E2F80">
        <w:trPr>
          <w:trHeight w:val="283"/>
          <w:jc w:val="center"/>
        </w:trPr>
        <w:tc>
          <w:tcPr>
            <w:tcW w:w="391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569CA2" w14:textId="77777777" w:rsidR="007B1128" w:rsidRPr="008A410F" w:rsidRDefault="007B1128" w:rsidP="007B1128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</w:pPr>
            <w:r w:rsidRPr="008A410F">
              <w:rPr>
                <w:rFonts w:ascii="Arial" w:eastAsia="Times New Roman" w:hAnsi="Arial" w:cs="Arial"/>
                <w:color w:val="17365D" w:themeColor="text2" w:themeShade="BF"/>
                <w:sz w:val="17"/>
                <w:szCs w:val="17"/>
                <w:lang w:eastAsia="hr-HR"/>
              </w:rPr>
              <w:t>Prosječna mjesečna neto plaća po zaposlen.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C3BFCE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6.603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A20A37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7.073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6ECBA7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287A041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5.637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1BCE9B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5.972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D1E6DA" w14:textId="77777777" w:rsidR="007B1128" w:rsidRDefault="007B1128" w:rsidP="007B1128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105,9</w:t>
            </w:r>
          </w:p>
        </w:tc>
      </w:tr>
    </w:tbl>
    <w:p w14:paraId="35C33F86" w14:textId="0F9392DA" w:rsidR="00E97781" w:rsidRPr="008A410F" w:rsidRDefault="00E97781" w:rsidP="000D2C1A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DD4AEE"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izvještaja, obrada GFI-</w:t>
      </w:r>
      <w:r w:rsidR="00450958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j</w:t>
      </w:r>
      <w:r w:rsidR="00DD4AEE"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a za </w:t>
      </w:r>
      <w:r w:rsidR="002C0A6E"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202</w:t>
      </w:r>
      <w:r w:rsidR="008A410F"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</w:t>
      </w:r>
      <w:r w:rsidR="0007629D"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</w:t>
      </w:r>
      <w:r w:rsidRPr="008A410F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 godinu</w:t>
      </w:r>
    </w:p>
    <w:p w14:paraId="1E68B56C" w14:textId="77777777" w:rsidR="00420047" w:rsidRPr="00A3530E" w:rsidRDefault="00420047" w:rsidP="00420047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Predmet ove kratke analize je 1.6</w:t>
      </w:r>
      <w:r w:rsidR="00A3530E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28</w:t>
      </w: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 u skupini djelatnosti 49.3 - Ostali kopneni prijevoz putnika i tri razreda djelatnosti unutar te skupine djelatnosti:</w:t>
      </w:r>
    </w:p>
    <w:p w14:paraId="3204BD7D" w14:textId="3544D52A" w:rsidR="00420047" w:rsidRPr="00A3530E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49.31 - Gradski i prigradski kopneni prijevoz putnika</w:t>
      </w:r>
    </w:p>
    <w:p w14:paraId="7AE6224C" w14:textId="2CB2759D" w:rsidR="00420047" w:rsidRPr="00A3530E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49.32 - Taksi služba</w:t>
      </w:r>
    </w:p>
    <w:p w14:paraId="69BEBF28" w14:textId="5556DB34" w:rsidR="00420047" w:rsidRPr="00A3530E" w:rsidRDefault="00420047" w:rsidP="0042004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49.39 - Ostali kopneni prijevoz putnika, d. n</w:t>
      </w:r>
      <w:r w:rsidRPr="00A3530E">
        <w:rPr>
          <w:rFonts w:ascii="Arial" w:eastAsia="Times New Roman" w:hAnsi="Arial" w:cs="Arial"/>
          <w:i/>
          <w:color w:val="17365D" w:themeColor="text2" w:themeShade="BF"/>
          <w:sz w:val="20"/>
          <w:szCs w:val="20"/>
          <w:lang w:eastAsia="hr-HR"/>
        </w:rPr>
        <w:t>. (skraćeno od drugdje nespomenuto)</w:t>
      </w:r>
    </w:p>
    <w:p w14:paraId="55B863FB" w14:textId="00244B90" w:rsidR="001B0F1F" w:rsidRPr="00551CE7" w:rsidRDefault="00365A73" w:rsidP="001B0F1F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djelatnosti ostalog kopnenog prijevoza putnika (NKD 49.3), u 20</w:t>
      </w:r>
      <w:r w:rsidR="00DD3D9D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A3530E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 poslovalo je 1.6</w:t>
      </w:r>
      <w:r w:rsidR="00A3530E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28</w:t>
      </w: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poduzetnika</w:t>
      </w:r>
      <w:r w:rsidR="00B646CF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kod kojih je bilo </w:t>
      </w:r>
      <w:r w:rsidR="00DD3D9D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12.</w:t>
      </w:r>
      <w:r w:rsidR="00A3530E"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350</w:t>
      </w:r>
      <w:r w:rsidRPr="00A353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zaposlenih. </w:t>
      </w:r>
      <w:r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Navedena skupina poduzetnika ostvarila je u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kupn</w:t>
      </w:r>
      <w:r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prihod</w:t>
      </w:r>
      <w:r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iznosu od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B7853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5,3</w:t>
      </w:r>
      <w:r w:rsidR="005C5B25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kuna, što je za </w:t>
      </w:r>
      <w:r w:rsidR="00DB7853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35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5E31C3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viš</w:t>
      </w:r>
      <w:r w:rsidR="001B0F1F" w:rsidRPr="00DB785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 nego u prethodnom razdoblju</w:t>
      </w:r>
      <w:r w:rsidR="001B0F1F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  <w:r w:rsidR="00864F02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Povećani</w:t>
      </w:r>
      <w:r w:rsidR="001B0F1F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su i ukupni rashodi</w:t>
      </w:r>
      <w:r w:rsidR="00B646CF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1B0F1F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to za </w:t>
      </w:r>
      <w:r w:rsidR="002A2FCC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31,8</w:t>
      </w:r>
      <w:r w:rsidR="001B0F1F" w:rsidRPr="002A2F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% </w:t>
      </w:r>
      <w:r w:rsidR="001B0F1F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(s</w:t>
      </w:r>
      <w:r w:rsidR="004E0393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1B0F1F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1031B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3,8</w:t>
      </w:r>
      <w:r w:rsidR="00851FD0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milijardi kuna u 202</w:t>
      </w:r>
      <w:r w:rsidR="00C1031B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</w:t>
      </w:r>
      <w:r w:rsidR="001B0F1F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na </w:t>
      </w:r>
      <w:r w:rsidR="00C1031B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5,1</w:t>
      </w:r>
      <w:r w:rsidR="00851FD0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</w:t>
      </w:r>
      <w:r w:rsidR="00C1031B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851FD0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 u 202</w:t>
      </w:r>
      <w:r w:rsidR="00C1031B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="001B0F1F" w:rsidRPr="00C1031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</w:t>
      </w:r>
      <w:r w:rsidR="001B0F1F" w:rsidRPr="00AB42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). </w:t>
      </w:r>
      <w:r w:rsidR="00671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</w:t>
      </w:r>
      <w:r w:rsidR="001B0F1F" w:rsidRPr="00AB42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oduzetnici skupine djelatnosti NKD 49.3 - Ostali kopneni prijevoz putnika iskazali su </w:t>
      </w:r>
      <w:r w:rsidR="00851FD0" w:rsidRPr="00AB42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pozitivan</w:t>
      </w:r>
      <w:r w:rsidR="001B0F1F" w:rsidRPr="00AB42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financijski rezultat (</w:t>
      </w:r>
      <w:r w:rsidR="00AB42B3" w:rsidRPr="00AB42B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180,7</w:t>
      </w:r>
      <w:r w:rsid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</w:t>
      </w:r>
      <w:r w:rsidR="00551CE7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6716A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2022. godini</w:t>
      </w:r>
      <w:r w:rsidR="00551CE7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1B0F1F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Zaposlenima kod poduzetnika u djelatnosti </w:t>
      </w:r>
      <w:r w:rsidR="002A6D4A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NKD 49.3</w:t>
      </w:r>
      <w:r w:rsidR="001B0F1F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obračuna</w:t>
      </w:r>
      <w:r w:rsidR="00500B19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</w:t>
      </w:r>
      <w:r w:rsidR="001B0F1F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je prosječna mjesečna neto plaća</w:t>
      </w:r>
      <w:r w:rsidR="005C5B25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iznosu od </w:t>
      </w:r>
      <w:r w:rsidR="00551CE7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6.194</w:t>
      </w:r>
      <w:r w:rsidR="00851FD0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C3982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kune</w:t>
      </w:r>
      <w:r w:rsidR="001B0F1F" w:rsidRPr="00551CE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1E7034BD" w14:textId="77777777" w:rsidR="006C1E59" w:rsidRDefault="00420047" w:rsidP="00420047">
      <w:pPr>
        <w:widowControl w:val="0"/>
        <w:spacing w:before="18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Unutar skupine </w:t>
      </w:r>
      <w:r w:rsidR="002A6D4A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ostalog kopnenog prijevoza putnika</w:t>
      </w:r>
      <w:r w:rsidRPr="00551CE7">
        <w:rPr>
          <w:rFonts w:ascii="Arial" w:hAnsi="Arial" w:cs="Arial"/>
          <w:color w:val="17365D" w:themeColor="text2" w:themeShade="BF"/>
          <w:sz w:val="20"/>
          <w:szCs w:val="20"/>
        </w:rPr>
        <w:t xml:space="preserve"> (NKD 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49.3), 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u 202</w:t>
      </w:r>
      <w:r w:rsidR="00551CE7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godini, 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najviše je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bilo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poduzetnika čija je pretežita djelatnost taksi služba (NKD 49.32), ukupno 9</w:t>
      </w:r>
      <w:r w:rsidR="00551CE7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36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Na drugom mjestu nalazi se nešto </w:t>
      </w:r>
    </w:p>
    <w:p w14:paraId="1D229B4C" w14:textId="77777777" w:rsidR="006C1E59" w:rsidRDefault="006C1E59" w:rsidP="00420047">
      <w:pPr>
        <w:widowControl w:val="0"/>
        <w:spacing w:before="18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</w:p>
    <w:p w14:paraId="1DE07717" w14:textId="51A40A0E" w:rsidR="00420047" w:rsidRPr="00551CE7" w:rsidRDefault="00420047" w:rsidP="00420047">
      <w:pPr>
        <w:widowControl w:val="0"/>
        <w:spacing w:before="18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manji skup poduzetnika (</w:t>
      </w:r>
      <w:r w:rsidR="00D43F9A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6</w:t>
      </w:r>
      <w:r w:rsidR="00551CE7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30 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poduzetnika) iz 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razreda 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 ostal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kopnen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og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prijevoz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a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putnika, </w:t>
      </w:r>
      <w:proofErr w:type="spellStart"/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d.n</w:t>
      </w:r>
      <w:proofErr w:type="spellEnd"/>
      <w:r w:rsidR="00500B19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49.39). Taj </w:t>
      </w:r>
      <w:r w:rsidR="00D43F9A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je skup poduzetnika ostvario </w:t>
      </w:r>
      <w:r w:rsidR="00551CE7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2,9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milijardi kuna prihoda ili </w:t>
      </w:r>
      <w:r w:rsidR="00551CE7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54,5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 ukupnih prihoda </w:t>
      </w:r>
      <w:r w:rsidR="001B0F1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skupine 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djelatnosti ostalog kopnenog prijevoza putnika. Ovaj razred djelatnosti ostvario je najveću dobit razdoblja</w:t>
      </w:r>
      <w:r w:rsidR="00B646CF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i to u iznosu od </w:t>
      </w:r>
      <w:r w:rsidR="00551CE7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>205,1</w:t>
      </w:r>
      <w:r w:rsidR="00271401"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milijun</w:t>
      </w:r>
      <w:r w:rsidRPr="00551CE7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kuna.</w:t>
      </w:r>
    </w:p>
    <w:p w14:paraId="47457E34" w14:textId="77777777" w:rsidR="00BB4B9D" w:rsidRPr="000C44D9" w:rsidRDefault="00BB4B9D" w:rsidP="00BB4B9D">
      <w:pPr>
        <w:widowControl w:val="0"/>
        <w:tabs>
          <w:tab w:val="left" w:pos="6096"/>
        </w:tabs>
        <w:spacing w:before="180" w:after="0" w:line="240" w:lineRule="auto"/>
        <w:ind w:left="1134" w:hanging="1134"/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</w:pPr>
      <w:r w:rsidRPr="000C44D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Tablica 2.</w:t>
      </w:r>
      <w:r w:rsidRPr="000C44D9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0C44D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Broj poduzetnika, broj zaposlenih te osnovni financijski rezultati poslovanja poduzetnika u skupini djelatnosti NKD 49.3 i razredima djelatnosti NKD 49</w:t>
      </w:r>
      <w:r w:rsidR="00363E11" w:rsidRPr="000C44D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.31, NKD 49.32, NKD 49.39 u 202</w:t>
      </w:r>
      <w:r w:rsidR="000C44D9" w:rsidRPr="000C44D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2</w:t>
      </w:r>
      <w:r w:rsidRPr="000C44D9">
        <w:rPr>
          <w:rFonts w:ascii="Arial" w:eastAsia="Calibri" w:hAnsi="Arial" w:cs="Arial"/>
          <w:b/>
          <w:color w:val="17365D" w:themeColor="text2" w:themeShade="BF"/>
          <w:sz w:val="18"/>
          <w:szCs w:val="18"/>
        </w:rPr>
        <w:t>. godini</w:t>
      </w:r>
    </w:p>
    <w:p w14:paraId="50076A5B" w14:textId="77777777" w:rsidR="00BB4B9D" w:rsidRPr="000C44D9" w:rsidRDefault="00BB4B9D" w:rsidP="00BB4B9D">
      <w:pPr>
        <w:tabs>
          <w:tab w:val="left" w:pos="6096"/>
        </w:tabs>
        <w:spacing w:after="0" w:line="240" w:lineRule="auto"/>
        <w:ind w:left="1134" w:hanging="1134"/>
        <w:jc w:val="right"/>
        <w:rPr>
          <w:rFonts w:ascii="Arial" w:eastAsia="Calibri" w:hAnsi="Arial" w:cs="Arial"/>
          <w:color w:val="17365D" w:themeColor="text2" w:themeShade="BF"/>
          <w:sz w:val="18"/>
          <w:szCs w:val="16"/>
        </w:rPr>
      </w:pPr>
      <w:r w:rsidRPr="000C44D9">
        <w:rPr>
          <w:rFonts w:ascii="Arial" w:eastAsia="Calibri" w:hAnsi="Arial" w:cs="Arial"/>
          <w:color w:val="17365D" w:themeColor="text2" w:themeShade="BF"/>
          <w:sz w:val="19"/>
          <w:szCs w:val="19"/>
        </w:rPr>
        <w:tab/>
      </w:r>
      <w:r w:rsidRPr="000C44D9">
        <w:rPr>
          <w:rFonts w:ascii="Arial" w:eastAsia="Calibri" w:hAnsi="Arial" w:cs="Arial"/>
          <w:color w:val="17365D" w:themeColor="text2" w:themeShade="BF"/>
          <w:sz w:val="16"/>
          <w:szCs w:val="16"/>
        </w:rPr>
        <w:t>(iznosi u tisućama kuna, prosječne plaće u kunama)</w:t>
      </w:r>
    </w:p>
    <w:tbl>
      <w:tblPr>
        <w:tblW w:w="10046" w:type="dxa"/>
        <w:jc w:val="center"/>
        <w:tblLayout w:type="fixed"/>
        <w:tblLook w:val="04A0" w:firstRow="1" w:lastRow="0" w:firstColumn="1" w:lastColumn="0" w:noHBand="0" w:noVBand="1"/>
      </w:tblPr>
      <w:tblGrid>
        <w:gridCol w:w="1356"/>
        <w:gridCol w:w="1134"/>
        <w:gridCol w:w="1128"/>
        <w:gridCol w:w="1134"/>
        <w:gridCol w:w="1134"/>
        <w:gridCol w:w="992"/>
        <w:gridCol w:w="998"/>
        <w:gridCol w:w="1134"/>
        <w:gridCol w:w="1036"/>
      </w:tblGrid>
      <w:tr w:rsidR="000C44D9" w:rsidRPr="000C44D9" w14:paraId="1303A3BD" w14:textId="77777777" w:rsidTr="0097749B">
        <w:trPr>
          <w:trHeight w:val="624"/>
          <w:tblHeader/>
          <w:jc w:val="center"/>
        </w:trPr>
        <w:tc>
          <w:tcPr>
            <w:tcW w:w="1356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787FA40" w14:textId="77777777" w:rsidR="00BB4B9D" w:rsidRPr="000C44D9" w:rsidRDefault="00BB4B9D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2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698573F" w14:textId="77777777" w:rsidR="00BB4B9D" w:rsidRPr="000C44D9" w:rsidRDefault="00BB4B9D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 Ostali kopneni prijevoz putnika</w:t>
            </w:r>
          </w:p>
        </w:tc>
        <w:tc>
          <w:tcPr>
            <w:tcW w:w="226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5D57D83D" w14:textId="77777777" w:rsidR="00BB4B9D" w:rsidRPr="000C44D9" w:rsidRDefault="00BB4B9D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49.31 Gradski i prigradski kopneni prijevoz putnika</w:t>
            </w:r>
          </w:p>
        </w:tc>
        <w:tc>
          <w:tcPr>
            <w:tcW w:w="199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0E0F7986" w14:textId="77777777" w:rsidR="00BB4B9D" w:rsidRPr="000C44D9" w:rsidRDefault="00BB4B9D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49.32 Taksi služba</w:t>
            </w:r>
          </w:p>
        </w:tc>
        <w:tc>
          <w:tcPr>
            <w:tcW w:w="2170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02B5C999" w14:textId="77777777" w:rsidR="00BB4B9D" w:rsidRPr="000C44D9" w:rsidRDefault="00BB4B9D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>NKD 49.39 Ostali kopneni prijevoz putnika, d. n.</w:t>
            </w:r>
          </w:p>
        </w:tc>
      </w:tr>
      <w:tr w:rsidR="000C44D9" w:rsidRPr="000C44D9" w14:paraId="284B6D2B" w14:textId="77777777" w:rsidTr="0097749B">
        <w:trPr>
          <w:trHeight w:val="255"/>
          <w:tblHeader/>
          <w:jc w:val="center"/>
        </w:trPr>
        <w:tc>
          <w:tcPr>
            <w:tcW w:w="1356" w:type="dxa"/>
            <w:vMerge/>
            <w:tcBorders>
              <w:left w:val="single" w:sz="4" w:space="0" w:color="FFFFFF"/>
              <w:bottom w:val="single" w:sz="4" w:space="0" w:color="BFBFB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0DAD4323" w14:textId="77777777" w:rsidR="000C44D9" w:rsidRPr="000C44D9" w:rsidRDefault="000C44D9" w:rsidP="00BD7E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4AF5460B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14:paraId="3E8CF3E8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4075D1F0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0303C90C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2022.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43447134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33B7B94D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2022.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2A4C8E8C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2021.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FFFFFF"/>
            </w:tcBorders>
            <w:shd w:val="clear" w:color="auto" w:fill="365F91" w:themeFill="accent1" w:themeFillShade="BF"/>
            <w:vAlign w:val="center"/>
            <w:hideMark/>
          </w:tcPr>
          <w:p w14:paraId="560566F3" w14:textId="77777777" w:rsidR="000C44D9" w:rsidRPr="000C44D9" w:rsidRDefault="000C44D9" w:rsidP="00BD7E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hr-HR"/>
              </w:rPr>
              <w:t xml:space="preserve">2022. </w:t>
            </w:r>
          </w:p>
        </w:tc>
      </w:tr>
      <w:tr w:rsidR="00BD7EBB" w:rsidRPr="000C44D9" w14:paraId="6EE71082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14:paraId="70A7CBE2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poduzetnika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0457EF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5245F8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1.628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F71DF3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5E8D0FA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62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649E6F3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D1E040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936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738E237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EF4582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630 </w:t>
            </w:r>
          </w:p>
        </w:tc>
      </w:tr>
      <w:tr w:rsidR="00BD7EBB" w:rsidRPr="000C44D9" w14:paraId="56EC57A7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14:paraId="31712F7B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 xml:space="preserve">Broj </w:t>
            </w:r>
            <w:proofErr w:type="spellStart"/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dobitaša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E375D0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723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CF872C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954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2579CE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662AF94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43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19A9C47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388 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20E3523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493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BD4DB6C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305 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FF28BDC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418 </w:t>
            </w:r>
          </w:p>
        </w:tc>
      </w:tr>
      <w:tr w:rsidR="00BD7EBB" w:rsidRPr="000C44D9" w14:paraId="43786054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000000" w:fill="FFFFFF"/>
            <w:noWrap/>
            <w:vAlign w:val="center"/>
            <w:hideMark/>
          </w:tcPr>
          <w:p w14:paraId="43EB8E9D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gubitaša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ECAFAEC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704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0C08FA1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674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F6E18D8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23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DBBF8E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19 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3F49698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404 </w:t>
            </w:r>
          </w:p>
        </w:tc>
        <w:tc>
          <w:tcPr>
            <w:tcW w:w="99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7E611F53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443 </w:t>
            </w:r>
          </w:p>
        </w:tc>
        <w:tc>
          <w:tcPr>
            <w:tcW w:w="113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6EFBAC7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277 </w:t>
            </w:r>
          </w:p>
        </w:tc>
        <w:tc>
          <w:tcPr>
            <w:tcW w:w="10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</w:tcPr>
          <w:p w14:paraId="481407B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212 </w:t>
            </w:r>
          </w:p>
        </w:tc>
      </w:tr>
      <w:tr w:rsidR="00BD7EBB" w:rsidRPr="000C44D9" w14:paraId="00E12759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C144B7B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1A0AD23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12.178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C1EF08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12.350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FD681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5.797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8E40E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5.821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5C808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1.506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BBDE7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1.589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5234C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4.875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BF886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4.940 </w:t>
            </w:r>
          </w:p>
        </w:tc>
      </w:tr>
      <w:tr w:rsidR="00BD7EBB" w:rsidRPr="000C44D9" w14:paraId="1EB7EFE6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8AF36D4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4D7576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3.891.412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4400CE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5.254.832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3C3D5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1.808.491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09B4E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2.039.181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16EDA2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237.506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4B35C1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350.928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FE09CF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1.845.416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F3B6C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2.864.723 </w:t>
            </w:r>
          </w:p>
        </w:tc>
      </w:tr>
      <w:tr w:rsidR="00BD7EBB" w:rsidRPr="000C44D9" w14:paraId="6A2AB3E0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17B0AD9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85BD47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3.837.884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5F2A47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5.057.879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9C046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1.807.507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62C75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2.039.045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C85B36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243.587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40B17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350.595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E3FDE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1.786.790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90C6E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2.668.239 </w:t>
            </w:r>
          </w:p>
        </w:tc>
      </w:tr>
      <w:tr w:rsidR="00BD7EBB" w:rsidRPr="000C44D9" w14:paraId="46EE383F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343882C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0CBB3C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119.734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1BC070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252.818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66511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3.187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41A60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7.241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8AA5F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12.689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0CFB1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26.135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0AB5A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103.857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E8400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219.441 </w:t>
            </w:r>
          </w:p>
        </w:tc>
      </w:tr>
      <w:tr w:rsidR="00BD7EBB" w:rsidRPr="000C44D9" w14:paraId="5D5A6D6E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3BF096BD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prije oporezivanja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17D39FF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66.206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CAB746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55.865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9D98C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FB638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7.105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725622C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18.771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33F3B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25.803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18D8F8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45.231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486BC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22.957 </w:t>
            </w:r>
          </w:p>
        </w:tc>
      </w:tr>
      <w:tr w:rsidR="00BD7EBB" w:rsidRPr="000C44D9" w14:paraId="16A3ED71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7124F624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Porez na dobit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203B37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3.539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308EE1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16.283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8A3C17A" w14:textId="77777777" w:rsidR="00BD7EBB" w:rsidRPr="00D5020C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5020C">
              <w:rPr>
                <w:rFonts w:ascii="Arial" w:hAnsi="Arial" w:cs="Arial"/>
                <w:color w:val="003366"/>
                <w:sz w:val="18"/>
                <w:szCs w:val="18"/>
              </w:rPr>
              <w:t xml:space="preserve">-335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42313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color w:val="244062"/>
                <w:sz w:val="18"/>
                <w:szCs w:val="18"/>
              </w:rPr>
              <w:t xml:space="preserve">312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67319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636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4E7796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1.669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2939A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3.239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B96E38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14.302 </w:t>
            </w:r>
          </w:p>
        </w:tc>
      </w:tr>
      <w:tr w:rsidR="00BD7EBB" w:rsidRPr="000C44D9" w14:paraId="7DC66B28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29D8C678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Dobit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C42A8D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116.014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2453D8E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236.525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FB51AE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3.522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D66CA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6.929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A134738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12.054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9FEF3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24.464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A7AE9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100.437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5E2EDB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205.131 </w:t>
            </w:r>
          </w:p>
        </w:tc>
      </w:tr>
      <w:tr w:rsidR="00BD7EBB" w:rsidRPr="000C44D9" w14:paraId="046907B9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009CA07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Gubitak razdoblja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29848F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66.025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734A83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55.855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270AF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2.204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DBB723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7.105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0D8FA8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18.771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4D06F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25.801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311BB3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45.050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47829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22.949 </w:t>
            </w:r>
          </w:p>
        </w:tc>
      </w:tr>
      <w:tr w:rsidR="00BD7EBB" w:rsidRPr="000C44D9" w14:paraId="5D02EF87" w14:textId="77777777" w:rsidTr="0097749B">
        <w:trPr>
          <w:trHeight w:val="397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C5A05EB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</w:pPr>
            <w:proofErr w:type="spellStart"/>
            <w:r w:rsidRPr="000C44D9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Konsolidir</w:t>
            </w:r>
            <w:proofErr w:type="spellEnd"/>
            <w:r w:rsidRPr="000C44D9">
              <w:rPr>
                <w:rFonts w:ascii="Arial" w:eastAsia="Times New Roman" w:hAnsi="Arial" w:cs="Arial"/>
                <w:b/>
                <w:color w:val="17365D" w:themeColor="text2" w:themeShade="BF"/>
                <w:sz w:val="16"/>
                <w:szCs w:val="16"/>
                <w:lang w:eastAsia="hr-HR"/>
              </w:rPr>
              <w:t>. finan. rezultat – dobit (+) ili gubitak (-) razd.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4A1EDAD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49.989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4327CF8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180.670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50508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1.319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92EC5A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-176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626E3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-6.717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52C05A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-1.337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E2D72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55.387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64BF12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182.182 </w:t>
            </w:r>
          </w:p>
        </w:tc>
      </w:tr>
      <w:tr w:rsidR="00BD7EBB" w:rsidRPr="000C44D9" w14:paraId="130F3EA3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54ABEDA7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Izvoz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2C8F0D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80.633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1CB50E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220.101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EB72A0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99539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29B90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3.147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AC193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7.447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4FF40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77.486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5167F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212.442 </w:t>
            </w:r>
          </w:p>
        </w:tc>
      </w:tr>
      <w:tr w:rsidR="00BD7EBB" w:rsidRPr="000C44D9" w14:paraId="4A06F3F3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AE2B201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Uvoz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5D3B27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59.528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571905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119.975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BB13A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6.854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EEA4EC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927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39B9BF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5.159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97825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7.227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70B47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47.514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C7FB78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111.821 </w:t>
            </w:r>
          </w:p>
        </w:tc>
      </w:tr>
      <w:tr w:rsidR="00BD7EBB" w:rsidRPr="000C44D9" w14:paraId="2D80FC2A" w14:textId="77777777" w:rsidTr="0097749B">
        <w:trPr>
          <w:trHeight w:val="283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07C98474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Trgovinski saldo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8EAFB1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21.105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49AF1D29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100.126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FE8123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5020C">
              <w:rPr>
                <w:rFonts w:ascii="Arial" w:hAnsi="Arial" w:cs="Arial"/>
                <w:color w:val="003366"/>
                <w:sz w:val="18"/>
                <w:szCs w:val="18"/>
              </w:rPr>
              <w:t xml:space="preserve">-6.854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7AD145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5020C">
              <w:rPr>
                <w:rFonts w:ascii="Arial" w:hAnsi="Arial" w:cs="Arial"/>
                <w:color w:val="003366"/>
                <w:sz w:val="18"/>
                <w:szCs w:val="18"/>
              </w:rPr>
              <w:t xml:space="preserve">-715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5F2851C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 w:rsidRPr="00D5020C">
              <w:rPr>
                <w:rFonts w:ascii="Arial" w:hAnsi="Arial" w:cs="Arial"/>
                <w:color w:val="003366"/>
                <w:sz w:val="18"/>
                <w:szCs w:val="18"/>
              </w:rPr>
              <w:t xml:space="preserve">-2.012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E9306E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3F3BAB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29.971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4EAE48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100.621 </w:t>
            </w:r>
          </w:p>
        </w:tc>
      </w:tr>
      <w:tr w:rsidR="00BD7EBB" w:rsidRPr="000C44D9" w14:paraId="664C68A4" w14:textId="77777777" w:rsidTr="0097749B">
        <w:trPr>
          <w:trHeight w:val="397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4856A256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Bruto investicije samo u novu dugotrajnu imovinu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3E9E973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193.380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651C920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225.579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1B812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181.272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36376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200.523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F8C89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249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33C555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1.092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26397A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11.859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77DC5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23.964 </w:t>
            </w:r>
          </w:p>
        </w:tc>
      </w:tr>
      <w:tr w:rsidR="00BD7EBB" w:rsidRPr="000C44D9" w14:paraId="15F2D527" w14:textId="77777777" w:rsidTr="0097749B">
        <w:trPr>
          <w:trHeight w:val="397"/>
          <w:jc w:val="center"/>
        </w:trPr>
        <w:tc>
          <w:tcPr>
            <w:tcW w:w="13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shd w:val="clear" w:color="auto" w:fill="auto"/>
            <w:noWrap/>
            <w:vAlign w:val="center"/>
            <w:hideMark/>
          </w:tcPr>
          <w:p w14:paraId="1C574B86" w14:textId="77777777" w:rsidR="00BD7EBB" w:rsidRPr="000C44D9" w:rsidRDefault="00BD7EBB" w:rsidP="00BD7EB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</w:pPr>
            <w:r w:rsidRPr="000C44D9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  <w:lang w:eastAsia="hr-HR"/>
              </w:rPr>
              <w:t>Prosječna mjesečna neto plaća po zaposlenom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5BF91564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5.895 </w:t>
            </w:r>
          </w:p>
        </w:tc>
        <w:tc>
          <w:tcPr>
            <w:tcW w:w="11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4EBF4"/>
            <w:noWrap/>
            <w:vAlign w:val="center"/>
          </w:tcPr>
          <w:p w14:paraId="7DB682A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6.194 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E4A8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7.724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3D25FB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7.763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E6F656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2.691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850727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2.978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7028B3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4.709 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D64A71" w14:textId="77777777" w:rsidR="00BD7EBB" w:rsidRDefault="00BD7EBB" w:rsidP="00BD7EBB">
            <w:pPr>
              <w:spacing w:after="0"/>
              <w:jc w:val="right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5.380 </w:t>
            </w:r>
          </w:p>
        </w:tc>
      </w:tr>
    </w:tbl>
    <w:p w14:paraId="1FE7F5A3" w14:textId="77777777" w:rsidR="00BB4B9D" w:rsidRPr="000C44D9" w:rsidRDefault="00BB4B9D" w:rsidP="00BB4B9D">
      <w:pPr>
        <w:tabs>
          <w:tab w:val="left" w:pos="601"/>
        </w:tabs>
        <w:spacing w:after="0" w:line="288" w:lineRule="auto"/>
        <w:jc w:val="both"/>
        <w:rPr>
          <w:rFonts w:ascii="Arial" w:eastAsia="Times New Roman" w:hAnsi="Arial" w:cs="Arial"/>
          <w:i/>
          <w:color w:val="17365D" w:themeColor="text2" w:themeShade="BF"/>
          <w:sz w:val="2"/>
          <w:szCs w:val="16"/>
          <w:lang w:eastAsia="hr-HR"/>
        </w:rPr>
      </w:pPr>
    </w:p>
    <w:p w14:paraId="20C73819" w14:textId="2B756321" w:rsidR="00BB4B9D" w:rsidRPr="000C44D9" w:rsidRDefault="00BB4B9D" w:rsidP="00BB4B9D">
      <w:pPr>
        <w:tabs>
          <w:tab w:val="left" w:pos="601"/>
        </w:tabs>
        <w:spacing w:before="20" w:after="0"/>
        <w:jc w:val="both"/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</w:pPr>
      <w:r w:rsidRPr="000C44D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Fina, Registar godišnjih financijskih </w:t>
      </w:r>
      <w:r w:rsidR="00363E11" w:rsidRPr="000C44D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izvještaja, obrada GFI-</w:t>
      </w:r>
      <w:r w:rsidR="00450958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j</w:t>
      </w:r>
      <w:r w:rsidR="00363E11" w:rsidRPr="000C44D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a za 202</w:t>
      </w:r>
      <w:r w:rsidR="000C44D9" w:rsidRPr="000C44D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2</w:t>
      </w:r>
      <w:r w:rsidRPr="000C44D9">
        <w:rPr>
          <w:rFonts w:ascii="Arial" w:eastAsia="Times New Roman" w:hAnsi="Arial" w:cs="Arial"/>
          <w:i/>
          <w:color w:val="17365D" w:themeColor="text2" w:themeShade="BF"/>
          <w:sz w:val="16"/>
          <w:szCs w:val="16"/>
          <w:lang w:eastAsia="hr-HR"/>
        </w:rPr>
        <w:t>. godinu</w:t>
      </w:r>
    </w:p>
    <w:p w14:paraId="15BFCE4F" w14:textId="77777777" w:rsidR="0028563C" w:rsidRPr="00ED336D" w:rsidRDefault="0028563C" w:rsidP="0028563C">
      <w:pPr>
        <w:widowControl w:val="0"/>
        <w:spacing w:before="180" w:after="0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83132D">
        <w:rPr>
          <w:rFonts w:ascii="Arial" w:eastAsia="Calibri" w:hAnsi="Arial" w:cs="Arial"/>
          <w:color w:val="17365D" w:themeColor="text2" w:themeShade="BF"/>
          <w:sz w:val="20"/>
          <w:szCs w:val="20"/>
        </w:rPr>
        <w:t>Najveći broj zaposlenih u 202</w:t>
      </w:r>
      <w:r w:rsidR="0083132D" w:rsidRPr="0083132D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Pr="0083132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. godini bio je kod poduzetnika u 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razredu djelatnosti gradskog i prigradskog kopnenog prijevoza putnika (NKD 49.31), njih </w:t>
      </w:r>
      <w:r w:rsidR="00ED336D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5.821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što je </w:t>
      </w:r>
      <w:r w:rsidR="00F166D0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povećanje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od </w:t>
      </w:r>
      <w:r w:rsidR="00ED336D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0,4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% u </w:t>
      </w:r>
      <w:r w:rsidR="00F166D0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odnosu na broj zaposlenih u 202</w:t>
      </w:r>
      <w:r w:rsidR="00ED336D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1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. godini.</w:t>
      </w:r>
    </w:p>
    <w:p w14:paraId="7A5A5B27" w14:textId="77777777" w:rsidR="00BB4B9D" w:rsidRPr="00ED336D" w:rsidRDefault="00BB4B9D" w:rsidP="00BB4B9D">
      <w:pPr>
        <w:widowControl w:val="0"/>
        <w:spacing w:before="12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Najveća prosječna mjesečna neto plaća obračuna</w:t>
      </w:r>
      <w:r w:rsidR="00F82D51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t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a je zaposlenima kod poduzetnika u djelatnosti NKD 49.31, u iznosu od 7.</w:t>
      </w:r>
      <w:r w:rsidR="00ED336D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763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</w:t>
      </w:r>
      <w:r w:rsidR="00BF5923">
        <w:rPr>
          <w:rFonts w:ascii="Arial" w:eastAsia="Calibri" w:hAnsi="Arial" w:cs="Arial"/>
          <w:color w:val="17365D" w:themeColor="text2" w:themeShade="BF"/>
          <w:sz w:val="20"/>
          <w:szCs w:val="20"/>
        </w:rPr>
        <w:t>e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, dok je zaposlenima kod poduzetnika u razredu djelatnosti ostalog kopnenog prijevoza putnika</w:t>
      </w:r>
      <w:r w:rsidR="00F82D51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, </w:t>
      </w:r>
      <w:proofErr w:type="spellStart"/>
      <w:r w:rsidR="00F82D51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d.n</w:t>
      </w:r>
      <w:proofErr w:type="spellEnd"/>
      <w:r w:rsidR="00F82D51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(NKD 49.39) obračuna</w:t>
      </w:r>
      <w:r w:rsidR="00F82D51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t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a plaća u iznosu od </w:t>
      </w:r>
      <w:r w:rsidR="00ED336D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5.380</w:t>
      </w:r>
      <w:r w:rsidR="00BF5923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kuna</w:t>
      </w:r>
      <w:r w:rsidR="00B646CF"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. Z</w:t>
      </w:r>
      <w:r w:rsidRPr="00ED336D">
        <w:rPr>
          <w:rFonts w:ascii="Arial" w:eastAsia="Calibri" w:hAnsi="Arial" w:cs="Arial"/>
          <w:color w:val="17365D" w:themeColor="text2" w:themeShade="BF"/>
          <w:sz w:val="20"/>
          <w:szCs w:val="20"/>
        </w:rPr>
        <w:t>aposlenima kod p</w:t>
      </w:r>
      <w:r w:rsidRPr="00ED33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oduzetnika u djelatnosti taksi službe (NKD 49.32) obračuna</w:t>
      </w:r>
      <w:r w:rsidR="00F82D51" w:rsidRPr="00ED33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</w:t>
      </w:r>
      <w:r w:rsidRPr="00ED33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je prosječna mjesečna neto plaća u iznosu od samo 2.</w:t>
      </w:r>
      <w:r w:rsidR="00ED336D" w:rsidRPr="00ED33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978</w:t>
      </w:r>
      <w:r w:rsidR="008906FF" w:rsidRPr="00ED336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</w:t>
      </w:r>
    </w:p>
    <w:p w14:paraId="7767D8AE" w14:textId="0B73757C" w:rsidR="004E366D" w:rsidRPr="00002576" w:rsidRDefault="004E366D" w:rsidP="004E366D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F82D51"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skupini </w:t>
      </w:r>
      <w:r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ostalog kopnenog prijevoza putnika (NKD 49.3), </w:t>
      </w:r>
      <w:r w:rsidR="008906FF"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 202</w:t>
      </w:r>
      <w:r w:rsidR="00ED336D"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2</w:t>
      </w:r>
      <w:r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godini, ZAGREBAČKI ELEKTRIČNI TRAMVAJ d.o.o. iz Zagreba ostvario je najveće ukupne prihode</w:t>
      </w:r>
      <w:r w:rsidR="00B646CF"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to u iznosu od 1,</w:t>
      </w:r>
      <w:r w:rsidR="00912E0C"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</w:t>
      </w:r>
      <w:r w:rsidRPr="00912E0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milijarde kuna, a drugi je </w:t>
      </w:r>
      <w:r w:rsidR="00002576" w:rsidRPr="0000257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FLIXBUS CEE SOUTH d.o.o.</w:t>
      </w:r>
      <w:r w:rsidR="00002576" w:rsidRPr="00002576">
        <w:rPr>
          <w:rFonts w:ascii="Arial" w:hAnsi="Arial" w:cs="Arial"/>
          <w:color w:val="17365D" w:themeColor="text2" w:themeShade="BF"/>
          <w:sz w:val="16"/>
          <w:szCs w:val="16"/>
        </w:rPr>
        <w:t xml:space="preserve"> </w:t>
      </w:r>
      <w:r w:rsidRPr="0000257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</w:t>
      </w:r>
      <w:r w:rsidR="00002576" w:rsidRPr="0000257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Zagreba </w:t>
      </w:r>
      <w:r w:rsidRPr="0000257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 </w:t>
      </w:r>
      <w:r w:rsidR="00002576" w:rsidRPr="0000257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352,3</w:t>
      </w:r>
      <w:r w:rsidRPr="0000257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 ukupnih prihoda.</w:t>
      </w:r>
    </w:p>
    <w:p w14:paraId="75149585" w14:textId="77777777" w:rsidR="00C6161A" w:rsidRDefault="00C6161A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b/>
          <w:color w:val="17365D" w:themeColor="text2" w:themeShade="BF"/>
          <w:sz w:val="18"/>
          <w:szCs w:val="18"/>
        </w:rPr>
      </w:pPr>
    </w:p>
    <w:p w14:paraId="2341D6E4" w14:textId="77777777" w:rsidR="00C6161A" w:rsidRDefault="00C6161A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b/>
          <w:color w:val="17365D" w:themeColor="text2" w:themeShade="BF"/>
          <w:sz w:val="18"/>
          <w:szCs w:val="18"/>
        </w:rPr>
      </w:pPr>
    </w:p>
    <w:p w14:paraId="66712F19" w14:textId="77777777" w:rsidR="00C6161A" w:rsidRDefault="00C6161A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b/>
          <w:color w:val="17365D" w:themeColor="text2" w:themeShade="BF"/>
          <w:sz w:val="18"/>
          <w:szCs w:val="18"/>
        </w:rPr>
      </w:pPr>
    </w:p>
    <w:p w14:paraId="78271995" w14:textId="77777777" w:rsidR="00C6161A" w:rsidRDefault="00C6161A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b/>
          <w:color w:val="17365D" w:themeColor="text2" w:themeShade="BF"/>
          <w:sz w:val="18"/>
          <w:szCs w:val="18"/>
        </w:rPr>
      </w:pPr>
    </w:p>
    <w:p w14:paraId="65F0929B" w14:textId="1F28B7FD" w:rsidR="004C4A8C" w:rsidRPr="00651E36" w:rsidRDefault="004C4A8C" w:rsidP="00BB4B9D">
      <w:pPr>
        <w:widowControl w:val="0"/>
        <w:tabs>
          <w:tab w:val="left" w:pos="1134"/>
          <w:tab w:val="right" w:pos="9743"/>
        </w:tabs>
        <w:spacing w:before="180" w:after="0" w:line="240" w:lineRule="auto"/>
        <w:ind w:left="1140" w:hanging="1140"/>
        <w:rPr>
          <w:rFonts w:ascii="Arial" w:hAnsi="Arial" w:cs="Arial"/>
          <w:color w:val="17365D" w:themeColor="text2" w:themeShade="BF"/>
          <w:sz w:val="16"/>
          <w:szCs w:val="16"/>
        </w:rPr>
      </w:pPr>
      <w:r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 xml:space="preserve">Tablica </w:t>
      </w:r>
      <w:r w:rsidR="00BB4B9D"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>3</w:t>
      </w:r>
      <w:r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ab/>
        <w:t>TOP 10 poduzetnika u djelatnosti NKD 49.3</w:t>
      </w:r>
      <w:r w:rsidR="00651E36"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>, prema ukupnim prihodima u 2022</w:t>
      </w:r>
      <w:r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>. g</w:t>
      </w:r>
      <w:r w:rsidR="002E2F80" w:rsidRPr="00651E36">
        <w:rPr>
          <w:rFonts w:ascii="Arial" w:hAnsi="Arial" w:cs="Arial"/>
          <w:b/>
          <w:color w:val="17365D" w:themeColor="text2" w:themeShade="BF"/>
          <w:sz w:val="18"/>
          <w:szCs w:val="18"/>
        </w:rPr>
        <w:t>.</w:t>
      </w:r>
      <w:r w:rsidRPr="00651E36">
        <w:rPr>
          <w:rFonts w:ascii="Arial" w:hAnsi="Arial" w:cs="Arial"/>
          <w:color w:val="17365D" w:themeColor="text2" w:themeShade="BF"/>
          <w:sz w:val="19"/>
          <w:szCs w:val="19"/>
        </w:rPr>
        <w:tab/>
        <w:t xml:space="preserve"> </w:t>
      </w:r>
      <w:r w:rsidRPr="00651E36">
        <w:rPr>
          <w:rFonts w:ascii="Arial" w:hAnsi="Arial" w:cs="Arial"/>
          <w:color w:val="17365D" w:themeColor="text2" w:themeShade="BF"/>
          <w:sz w:val="16"/>
          <w:szCs w:val="16"/>
        </w:rPr>
        <w:t>(iznosi u tis</w:t>
      </w:r>
      <w:r w:rsidR="002E2F80" w:rsidRPr="00651E36">
        <w:rPr>
          <w:rFonts w:ascii="Arial" w:hAnsi="Arial" w:cs="Arial"/>
          <w:color w:val="17365D" w:themeColor="text2" w:themeShade="BF"/>
          <w:sz w:val="16"/>
          <w:szCs w:val="16"/>
        </w:rPr>
        <w:t>ućama</w:t>
      </w:r>
      <w:r w:rsidRPr="00651E36">
        <w:rPr>
          <w:rFonts w:ascii="Arial" w:hAnsi="Arial" w:cs="Arial"/>
          <w:color w:val="17365D" w:themeColor="text2" w:themeShade="BF"/>
          <w:sz w:val="16"/>
          <w:szCs w:val="16"/>
        </w:rPr>
        <w:t xml:space="preserve"> kuna)</w:t>
      </w:r>
    </w:p>
    <w:tbl>
      <w:tblPr>
        <w:tblW w:w="9920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3"/>
        <w:gridCol w:w="1090"/>
        <w:gridCol w:w="3515"/>
        <w:gridCol w:w="1728"/>
        <w:gridCol w:w="1029"/>
        <w:gridCol w:w="667"/>
        <w:gridCol w:w="1426"/>
      </w:tblGrid>
      <w:tr w:rsidR="000347F8" w:rsidRPr="00912E0C" w14:paraId="3BB3BB9B" w14:textId="77777777" w:rsidTr="00912E0C">
        <w:trPr>
          <w:trHeight w:hRule="exact" w:val="431"/>
          <w:tblHeader/>
          <w:jc w:val="center"/>
        </w:trPr>
        <w:tc>
          <w:tcPr>
            <w:tcW w:w="514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593526D7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Rang</w:t>
            </w:r>
          </w:p>
        </w:tc>
        <w:tc>
          <w:tcPr>
            <w:tcW w:w="1017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671FDA79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352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4C0D4207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Naziv</w:t>
            </w:r>
          </w:p>
        </w:tc>
        <w:tc>
          <w:tcPr>
            <w:tcW w:w="1733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000000" w:fill="244062"/>
            <w:vAlign w:val="center"/>
            <w:hideMark/>
          </w:tcPr>
          <w:p w14:paraId="33AAD9DD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Sjedište</w:t>
            </w:r>
          </w:p>
        </w:tc>
        <w:tc>
          <w:tcPr>
            <w:tcW w:w="1032" w:type="dxa"/>
            <w:tcBorders>
              <w:top w:val="single" w:sz="4" w:space="0" w:color="FFFFFF"/>
              <w:left w:val="double" w:sz="6" w:space="0" w:color="BFBFBF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3C74CC86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Ukupni prihodi</w:t>
            </w:r>
          </w:p>
        </w:tc>
        <w:tc>
          <w:tcPr>
            <w:tcW w:w="669" w:type="dxa"/>
            <w:tcBorders>
              <w:top w:val="single" w:sz="4" w:space="0" w:color="FFFFFF"/>
              <w:left w:val="nil"/>
              <w:bottom w:val="nil"/>
              <w:right w:val="double" w:sz="6" w:space="0" w:color="BFBFBF"/>
            </w:tcBorders>
            <w:shd w:val="clear" w:color="000000" w:fill="244062"/>
            <w:vAlign w:val="center"/>
            <w:hideMark/>
          </w:tcPr>
          <w:p w14:paraId="67D71754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Udio</w:t>
            </w:r>
          </w:p>
        </w:tc>
        <w:tc>
          <w:tcPr>
            <w:tcW w:w="143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2"/>
            <w:vAlign w:val="center"/>
            <w:hideMark/>
          </w:tcPr>
          <w:p w14:paraId="41A6EBE0" w14:textId="77777777" w:rsidR="002E2F80" w:rsidRPr="00912E0C" w:rsidRDefault="002E2F80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Dobit ili gubitak razdoblja</w:t>
            </w:r>
          </w:p>
        </w:tc>
      </w:tr>
      <w:tr w:rsidR="00912E0C" w:rsidRPr="00912E0C" w14:paraId="24E3D441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30EADE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1.</w:t>
            </w:r>
          </w:p>
        </w:tc>
        <w:tc>
          <w:tcPr>
            <w:tcW w:w="101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4AF4460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82031999604</w:t>
            </w:r>
          </w:p>
        </w:tc>
        <w:tc>
          <w:tcPr>
            <w:tcW w:w="35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2DF0F49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ZAGREBAČKI ELEKTRIČNI TRAMVAJ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325A3963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Zagreb</w:t>
            </w:r>
          </w:p>
        </w:tc>
        <w:tc>
          <w:tcPr>
            <w:tcW w:w="1032" w:type="dxa"/>
            <w:tcBorders>
              <w:top w:val="single" w:sz="4" w:space="0" w:color="BFBFBF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A586AF3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1.373.865</w:t>
            </w:r>
          </w:p>
        </w:tc>
        <w:tc>
          <w:tcPr>
            <w:tcW w:w="669" w:type="dxa"/>
            <w:tcBorders>
              <w:top w:val="single" w:sz="4" w:space="0" w:color="BFBFBF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3D0BB9E7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26,1%</w:t>
            </w:r>
          </w:p>
        </w:tc>
        <w:tc>
          <w:tcPr>
            <w:tcW w:w="14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E7B3A7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264 </w:t>
            </w:r>
          </w:p>
        </w:tc>
      </w:tr>
      <w:tr w:rsidR="00912E0C" w:rsidRPr="00912E0C" w14:paraId="31A45B24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527922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2.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DFDFE0C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96677183827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407CD07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FLIXBUS CEE SOUTH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2A516800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Zagreb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F9567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352.302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40E35C3F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6,7%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D56AFD4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11.781 </w:t>
            </w:r>
          </w:p>
        </w:tc>
      </w:tr>
      <w:tr w:rsidR="00912E0C" w:rsidRPr="00912E0C" w14:paraId="1093DB9C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494920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3.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B870A52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19819724166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6A3C062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AUTOTRANS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d.d.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33184C37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Cres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30A0F0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264.288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529AF18D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5,0%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318A50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14.378 </w:t>
            </w:r>
          </w:p>
        </w:tc>
      </w:tr>
      <w:tr w:rsidR="00912E0C" w:rsidRPr="00912E0C" w14:paraId="00893AD4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5C9A29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4.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292C9FE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96107776452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45C10D5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ČAZMATRANS PROMET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4AFE8303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Čazma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F4D672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253.206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6BD38A69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4,8%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71C46C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17.235 </w:t>
            </w:r>
          </w:p>
        </w:tc>
      </w:tr>
      <w:tr w:rsidR="00912E0C" w:rsidRPr="00912E0C" w14:paraId="451E6176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A29775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5.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7991F13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13421314997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849EA63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PROMET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76B1CF49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Split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6A1AA8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190.834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678D71AD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3,6%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4EE11A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616 </w:t>
            </w:r>
          </w:p>
        </w:tc>
      </w:tr>
      <w:tr w:rsidR="00912E0C" w:rsidRPr="00912E0C" w14:paraId="198C362E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DBC7E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6.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D84F256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19081493664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0518870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KD AUTOTROLEJ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12EBF733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Rijeka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1771016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146.339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4FB0C414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2,8%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5F13ED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349 </w:t>
            </w:r>
          </w:p>
        </w:tc>
      </w:tr>
      <w:tr w:rsidR="00912E0C" w:rsidRPr="00912E0C" w14:paraId="27F869AC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73656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7.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6BC60DA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96055453244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3DC5C57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VINCEK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67CF6AF1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Varaždin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468AC7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136.921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7C46A4FE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2,6%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34A706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4.840 </w:t>
            </w:r>
          </w:p>
        </w:tc>
      </w:tr>
      <w:tr w:rsidR="00912E0C" w:rsidRPr="00912E0C" w14:paraId="0D2D651E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FAB2D0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8.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4FAAD2C4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84931084664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764971F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SLAVONIJA BUS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19066C03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Velika Kopanica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66A6A36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102.829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5B795928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2,0%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5E2E91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7.280 </w:t>
            </w:r>
          </w:p>
        </w:tc>
      </w:tr>
      <w:tr w:rsidR="00912E0C" w:rsidRPr="00912E0C" w14:paraId="1B1CABAC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CEDB7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9.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68859B3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36411681446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7E6082A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LIBERTAS-DUBROVNIK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3ED3E875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Komolac - Mokošica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89A8FE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87.267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562505F8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1,7%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62D1EF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76 </w:t>
            </w:r>
          </w:p>
        </w:tc>
      </w:tr>
      <w:tr w:rsidR="00912E0C" w:rsidRPr="00912E0C" w14:paraId="53FB425C" w14:textId="77777777" w:rsidTr="00955675">
        <w:trPr>
          <w:trHeight w:hRule="exact" w:val="301"/>
          <w:jc w:val="center"/>
        </w:trPr>
        <w:tc>
          <w:tcPr>
            <w:tcW w:w="5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2A3E7" w14:textId="77777777" w:rsidR="00912E0C" w:rsidRPr="00912E0C" w:rsidRDefault="00912E0C" w:rsidP="002D34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color w:val="17365D" w:themeColor="text2" w:themeShade="BF"/>
                <w:sz w:val="16"/>
                <w:szCs w:val="16"/>
              </w:rPr>
              <w:t>10.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8869429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85843181422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DEEA810" w14:textId="77777777" w:rsidR="00912E0C" w:rsidRPr="00912E0C" w:rsidRDefault="00912E0C" w:rsidP="002D3462">
            <w:pPr>
              <w:spacing w:after="0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PRESEČKI GRUPA </w:t>
            </w:r>
            <w:r w:rsidR="007D516B" w:rsidRPr="00912E0C">
              <w:rPr>
                <w:rFonts w:ascii="Arial" w:hAnsi="Arial" w:cs="Arial"/>
                <w:color w:val="16365C"/>
                <w:sz w:val="16"/>
                <w:szCs w:val="16"/>
              </w:rPr>
              <w:t>d.o.o.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</w:tcPr>
          <w:p w14:paraId="67B22602" w14:textId="77777777" w:rsidR="00912E0C" w:rsidRPr="00912E0C" w:rsidRDefault="00912E0C" w:rsidP="002D3462">
            <w:pPr>
              <w:spacing w:after="0"/>
              <w:jc w:val="center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Krapina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868FD68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86.375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2ECE6117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>1,6%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6F6ED2" w14:textId="77777777" w:rsidR="00912E0C" w:rsidRPr="00912E0C" w:rsidRDefault="00912E0C" w:rsidP="00955675">
            <w:pPr>
              <w:spacing w:after="0"/>
              <w:jc w:val="right"/>
              <w:rPr>
                <w:rFonts w:ascii="Arial" w:hAnsi="Arial" w:cs="Arial"/>
                <w:color w:val="16365C"/>
                <w:sz w:val="16"/>
                <w:szCs w:val="16"/>
              </w:rPr>
            </w:pPr>
            <w:r w:rsidRPr="00912E0C">
              <w:rPr>
                <w:rFonts w:ascii="Arial" w:hAnsi="Arial" w:cs="Arial"/>
                <w:color w:val="16365C"/>
                <w:sz w:val="16"/>
                <w:szCs w:val="16"/>
              </w:rPr>
              <w:t xml:space="preserve">5.169 </w:t>
            </w:r>
          </w:p>
        </w:tc>
      </w:tr>
      <w:tr w:rsidR="00912E0C" w:rsidRPr="00912E0C" w14:paraId="46A1D7C2" w14:textId="77777777" w:rsidTr="00912E0C">
        <w:trPr>
          <w:trHeight w:hRule="exact" w:val="301"/>
          <w:jc w:val="center"/>
        </w:trPr>
        <w:tc>
          <w:tcPr>
            <w:tcW w:w="6789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2D959E" w14:textId="77777777" w:rsidR="00912E0C" w:rsidRPr="00912E0C" w:rsidRDefault="00912E0C" w:rsidP="002D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</w:rPr>
              <w:t>Ukupno top 10 poduzetnika po UP u djelatnosti 49.3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4D1B235" w14:textId="77777777" w:rsidR="00912E0C" w:rsidRDefault="00912E0C" w:rsidP="002D3462">
            <w:pPr>
              <w:spacing w:after="0"/>
              <w:jc w:val="right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2.994.225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double" w:sz="6" w:space="0" w:color="BFBFBF"/>
            </w:tcBorders>
            <w:shd w:val="clear" w:color="000000" w:fill="D9D9D9"/>
            <w:noWrap/>
            <w:vAlign w:val="center"/>
          </w:tcPr>
          <w:p w14:paraId="4BAE4CA2" w14:textId="77777777" w:rsidR="00912E0C" w:rsidRDefault="00912E0C" w:rsidP="002D3462">
            <w:pPr>
              <w:spacing w:after="0"/>
              <w:jc w:val="center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-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8BEB139" w14:textId="77777777" w:rsidR="00912E0C" w:rsidRDefault="00912E0C" w:rsidP="002D3462">
            <w:pPr>
              <w:spacing w:after="0"/>
              <w:jc w:val="right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61.988</w:t>
            </w:r>
          </w:p>
        </w:tc>
      </w:tr>
      <w:tr w:rsidR="00912E0C" w:rsidRPr="00912E0C" w14:paraId="7AF2456A" w14:textId="77777777" w:rsidTr="00912E0C">
        <w:trPr>
          <w:trHeight w:hRule="exact" w:val="301"/>
          <w:jc w:val="center"/>
        </w:trPr>
        <w:tc>
          <w:tcPr>
            <w:tcW w:w="6789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DF17A6" w14:textId="77777777" w:rsidR="00912E0C" w:rsidRPr="00912E0C" w:rsidRDefault="00912E0C" w:rsidP="002D34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912E0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</w:rPr>
              <w:t>Ukupno svi poduzetnici (1.6</w:t>
            </w: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</w:rPr>
              <w:t>28</w:t>
            </w:r>
            <w:r w:rsidRPr="00912E0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</w:rPr>
              <w:t>) u djelatnosti 49.3</w:t>
            </w:r>
          </w:p>
        </w:tc>
        <w:tc>
          <w:tcPr>
            <w:tcW w:w="1032" w:type="dxa"/>
            <w:tcBorders>
              <w:top w:val="nil"/>
              <w:left w:val="double" w:sz="6" w:space="0" w:color="BFBFB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E9B23E8" w14:textId="77777777" w:rsidR="00912E0C" w:rsidRDefault="00912E0C" w:rsidP="002D3462">
            <w:pPr>
              <w:spacing w:after="0"/>
              <w:jc w:val="right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5.254.832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FFFFFF"/>
              <w:right w:val="double" w:sz="6" w:space="0" w:color="BFBFBF"/>
            </w:tcBorders>
            <w:shd w:val="clear" w:color="000000" w:fill="D9D9D9"/>
            <w:noWrap/>
            <w:vAlign w:val="center"/>
          </w:tcPr>
          <w:p w14:paraId="70BD44A2" w14:textId="77777777" w:rsidR="00912E0C" w:rsidRDefault="00912E0C" w:rsidP="002D3462">
            <w:pPr>
              <w:spacing w:after="0"/>
              <w:jc w:val="center"/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2"/>
                <w:sz w:val="18"/>
                <w:szCs w:val="18"/>
              </w:rPr>
              <w:t>100%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7FEF463" w14:textId="77777777" w:rsidR="00912E0C" w:rsidRDefault="00912E0C" w:rsidP="002D3462">
            <w:pPr>
              <w:spacing w:after="0"/>
              <w:jc w:val="right"/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6365C"/>
                <w:sz w:val="18"/>
                <w:szCs w:val="18"/>
              </w:rPr>
              <w:t>180.670</w:t>
            </w:r>
          </w:p>
        </w:tc>
      </w:tr>
    </w:tbl>
    <w:p w14:paraId="3B5DF057" w14:textId="5168A9BA" w:rsidR="004C4A8C" w:rsidRPr="00651E36" w:rsidRDefault="004C4A8C" w:rsidP="004C4A8C">
      <w:pPr>
        <w:spacing w:before="40" w:after="0"/>
        <w:jc w:val="both"/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</w:pPr>
      <w:r w:rsidRPr="00651E36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Izvor: Fina, Registar godišnjih financijskih izvještaja, obrada GFI-</w:t>
      </w:r>
      <w:r w:rsidR="00450958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j</w:t>
      </w:r>
      <w:r w:rsidRPr="00651E36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a za 202</w:t>
      </w:r>
      <w:r w:rsidR="00651E36" w:rsidRPr="00651E36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2</w:t>
      </w:r>
      <w:r w:rsidRPr="00651E36">
        <w:rPr>
          <w:rFonts w:ascii="Arial" w:eastAsia="Times New Roman" w:hAnsi="Arial"/>
          <w:i/>
          <w:color w:val="17365D" w:themeColor="text2" w:themeShade="BF"/>
          <w:sz w:val="16"/>
          <w:szCs w:val="16"/>
          <w:lang w:eastAsia="hr-HR"/>
        </w:rPr>
        <w:t>. godinu</w:t>
      </w:r>
    </w:p>
    <w:p w14:paraId="1DDA04C3" w14:textId="77777777" w:rsidR="004C4A8C" w:rsidRPr="00960036" w:rsidRDefault="004C4A8C" w:rsidP="004C4A8C">
      <w:pPr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Najveću dobit razdoblja </w:t>
      </w:r>
      <w:r w:rsidR="005F5C31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F82D51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skupini </w:t>
      </w:r>
      <w:r w:rsidR="005F5C31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djelatnosti </w:t>
      </w:r>
      <w:r w:rsidR="00912FA4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ostalog kopnenog prijevoza putnika </w:t>
      </w:r>
      <w:r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ostvari</w:t>
      </w:r>
      <w:r w:rsidR="00752585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 je </w:t>
      </w:r>
      <w:r w:rsidR="00960036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ČAZMATRANS </w:t>
      </w:r>
      <w:r w:rsidR="008C2251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PROMET d.o.o.</w:t>
      </w:r>
      <w:r w:rsidR="009969DB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20047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iz </w:t>
      </w:r>
      <w:r w:rsidR="00960036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Čazme</w:t>
      </w:r>
      <w:r w:rsidR="00420047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 w:rsidR="00960036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17,2</w:t>
      </w:r>
      <w:r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milijuna kuna)</w:t>
      </w:r>
      <w:r w:rsidR="00D674E6" w:rsidRPr="0096003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</w:p>
    <w:p w14:paraId="4FF5676F" w14:textId="77777777" w:rsidR="00287D3D" w:rsidRPr="00912E0C" w:rsidRDefault="00287D3D" w:rsidP="00287D3D">
      <w:pPr>
        <w:tabs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912E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Slika 1.</w:t>
      </w:r>
      <w:r w:rsidRPr="00912E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ab/>
        <w:t xml:space="preserve">Osnovne informacije za društvo </w:t>
      </w:r>
      <w:r w:rsidR="00912E0C" w:rsidRPr="00912E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ČAZM</w:t>
      </w:r>
      <w:r w:rsidR="00BF5923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A</w:t>
      </w:r>
      <w:r w:rsidR="00912E0C" w:rsidRPr="00912E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TRANS PROMET </w:t>
      </w:r>
      <w:r w:rsidRPr="00912E0C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d.o.o. prezentirane u servisu info.BIZ</w:t>
      </w:r>
    </w:p>
    <w:p w14:paraId="148DE8D1" w14:textId="77777777" w:rsidR="00287D3D" w:rsidRDefault="00535311" w:rsidP="00287D3D">
      <w:pPr>
        <w:tabs>
          <w:tab w:val="left" w:pos="1134"/>
          <w:tab w:val="right" w:pos="9743"/>
        </w:tabs>
        <w:spacing w:after="40" w:line="240" w:lineRule="auto"/>
        <w:ind w:left="1140" w:hanging="1140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5A04BBD4" wp14:editId="02A69FB1">
            <wp:extent cx="6257676" cy="2583016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1927" cy="258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94516" w14:textId="77777777" w:rsidR="00535311" w:rsidRPr="00912E0C" w:rsidRDefault="00535311" w:rsidP="00287D3D">
      <w:pPr>
        <w:tabs>
          <w:tab w:val="left" w:pos="1134"/>
          <w:tab w:val="right" w:pos="9743"/>
        </w:tabs>
        <w:spacing w:after="40" w:line="240" w:lineRule="auto"/>
        <w:ind w:left="1140" w:hanging="1140"/>
        <w:rPr>
          <w:rFonts w:ascii="Arial" w:hAnsi="Arial" w:cs="Arial"/>
          <w:color w:val="17365D" w:themeColor="text2" w:themeShade="BF"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4D48FD73" wp14:editId="04300ECF">
            <wp:extent cx="6257676" cy="141508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9122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C2873" w14:textId="676EC2EE" w:rsidR="00287D3D" w:rsidRPr="00912E0C" w:rsidRDefault="00287D3D" w:rsidP="00287D3D">
      <w:pPr>
        <w:spacing w:after="240"/>
        <w:jc w:val="both"/>
        <w:rPr>
          <w:rFonts w:ascii="Arial" w:hAnsi="Arial" w:cs="Arial"/>
          <w:i/>
          <w:color w:val="17365D" w:themeColor="text2" w:themeShade="BF"/>
          <w:sz w:val="16"/>
          <w:szCs w:val="16"/>
          <w:u w:val="single"/>
        </w:rPr>
      </w:pPr>
      <w:r w:rsidRPr="00912E0C">
        <w:rPr>
          <w:rFonts w:ascii="Arial" w:hAnsi="Arial" w:cs="Arial"/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Pr="00912E0C">
        <w:rPr>
          <w:rFonts w:ascii="Arial" w:hAnsi="Arial" w:cs="Arial"/>
          <w:i/>
          <w:color w:val="17365D" w:themeColor="text2" w:themeShade="BF"/>
          <w:sz w:val="16"/>
          <w:szCs w:val="16"/>
        </w:rPr>
        <w:t>Fina</w:t>
      </w:r>
      <w:r w:rsidR="00B646CF" w:rsidRPr="00912E0C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, </w:t>
      </w:r>
      <w:r w:rsidRPr="00912E0C">
        <w:rPr>
          <w:rFonts w:ascii="Arial" w:hAnsi="Arial" w:cs="Arial"/>
          <w:i/>
          <w:color w:val="17365D" w:themeColor="text2" w:themeShade="BF"/>
          <w:sz w:val="16"/>
          <w:szCs w:val="16"/>
        </w:rPr>
        <w:t xml:space="preserve">servis </w:t>
      </w:r>
      <w:hyperlink r:id="rId10" w:history="1">
        <w:r w:rsidR="00450958">
          <w:rPr>
            <w:rFonts w:ascii="Arial" w:hAnsi="Arial" w:cs="Arial"/>
            <w:i/>
            <w:color w:val="17365D" w:themeColor="text2" w:themeShade="BF"/>
            <w:sz w:val="16"/>
            <w:szCs w:val="16"/>
            <w:u w:val="single"/>
          </w:rPr>
          <w:t>I</w:t>
        </w:r>
        <w:r w:rsidRPr="00912E0C">
          <w:rPr>
            <w:rFonts w:ascii="Arial" w:hAnsi="Arial" w:cs="Arial"/>
            <w:i/>
            <w:color w:val="17365D" w:themeColor="text2" w:themeShade="BF"/>
            <w:sz w:val="16"/>
            <w:szCs w:val="16"/>
            <w:u w:val="single"/>
          </w:rPr>
          <w:t>nfo.BIZ</w:t>
        </w:r>
      </w:hyperlink>
    </w:p>
    <w:p w14:paraId="61B873E1" w14:textId="37441C03" w:rsidR="00794043" w:rsidRPr="00F509F1" w:rsidRDefault="00794043" w:rsidP="00794043">
      <w:pPr>
        <w:widowControl w:val="0"/>
        <w:spacing w:before="120" w:after="0" w:line="274" w:lineRule="auto"/>
        <w:jc w:val="both"/>
        <w:rPr>
          <w:rFonts w:ascii="Arial" w:eastAsia="Calibri" w:hAnsi="Arial" w:cs="Arial"/>
          <w:color w:val="17365D" w:themeColor="text2" w:themeShade="BF"/>
          <w:sz w:val="20"/>
          <w:szCs w:val="20"/>
        </w:rPr>
      </w:pP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U </w:t>
      </w:r>
      <w:r w:rsidR="00E82BDC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razredu</w:t>
      </w:r>
      <w:r w:rsidR="00F23134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djelatnosti </w:t>
      </w:r>
      <w:r w:rsidR="005C48EB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taksi služb</w:t>
      </w:r>
      <w:r w:rsidR="00F23134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e</w:t>
      </w:r>
      <w:r w:rsidR="005C48EB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(NKD 49.3</w:t>
      </w:r>
      <w:r w:rsidR="005C48EB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2</w:t>
      </w:r>
      <w:r w:rsidR="00F82D51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="005C48EB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iskazan je neto gubitak</w:t>
      </w:r>
      <w:r w:rsidR="00450958">
        <w:rPr>
          <w:rFonts w:ascii="Arial" w:eastAsia="Calibri" w:hAnsi="Arial" w:cs="Arial"/>
          <w:color w:val="17365D" w:themeColor="text2" w:themeShade="BF"/>
          <w:sz w:val="20"/>
          <w:szCs w:val="20"/>
        </w:rPr>
        <w:t>,</w:t>
      </w: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 </w:t>
      </w:r>
      <w:r w:rsid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i to u iznosu od 1,3 milijuna kuna </w:t>
      </w: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 xml:space="preserve">(tablica </w:t>
      </w:r>
      <w:r w:rsidR="00F23134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2.</w:t>
      </w:r>
      <w:r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)</w:t>
      </w:r>
      <w:r w:rsidR="00B15C28" w:rsidRPr="00960036">
        <w:rPr>
          <w:rFonts w:ascii="Arial" w:eastAsia="Calibri" w:hAnsi="Arial" w:cs="Arial"/>
          <w:color w:val="17365D" w:themeColor="text2" w:themeShade="BF"/>
          <w:sz w:val="20"/>
          <w:szCs w:val="20"/>
        </w:rPr>
        <w:t>.</w:t>
      </w:r>
    </w:p>
    <w:p w14:paraId="7C42701A" w14:textId="77777777" w:rsidR="00E97781" w:rsidRPr="000347F8" w:rsidRDefault="00E97781" w:rsidP="00E97781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i/>
          <w:color w:val="FF0000"/>
          <w:sz w:val="2"/>
          <w:szCs w:val="16"/>
          <w:lang w:eastAsia="hr-HR"/>
        </w:rPr>
      </w:pPr>
    </w:p>
    <w:tbl>
      <w:tblPr>
        <w:tblW w:w="9752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2238"/>
      </w:tblGrid>
      <w:tr w:rsidR="001351AA" w:rsidRPr="000347F8" w14:paraId="2F47BE61" w14:textId="77777777" w:rsidTr="00CD1FE7">
        <w:trPr>
          <w:trHeight w:val="1590"/>
          <w:jc w:val="center"/>
        </w:trPr>
        <w:tc>
          <w:tcPr>
            <w:tcW w:w="751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BD39A4C" w14:textId="77777777" w:rsidR="001351AA" w:rsidRPr="0072206A" w:rsidRDefault="0015672C" w:rsidP="009A70D5">
            <w:pPr>
              <w:widowControl w:val="0"/>
              <w:tabs>
                <w:tab w:val="left" w:pos="343"/>
              </w:tabs>
              <w:spacing w:before="60" w:after="0"/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1" w:history="1">
              <w:r w:rsidR="001351AA" w:rsidRPr="0072206A">
                <w:rPr>
                  <w:rFonts w:ascii="Arial" w:eastAsia="Times New Roman" w:hAnsi="Arial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1351AA" w:rsidRPr="0072206A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1351AA" w:rsidRPr="0072206A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</w:t>
            </w:r>
            <w:r w:rsidR="001351AA" w:rsidRPr="0072206A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1351AA" w:rsidRPr="0072206A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1351AA" w:rsidRPr="0072206A">
              <w:rPr>
                <w:rFonts w:ascii="Arial" w:eastAsia="Times New Roman" w:hAnsi="Arial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1351AA" w:rsidRPr="0072206A">
              <w:rPr>
                <w:rFonts w:ascii="Arial" w:eastAsia="Times New Roman" w:hAnsi="Arial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14:paraId="1FD30B09" w14:textId="77777777" w:rsidR="001351AA" w:rsidRPr="0072206A" w:rsidRDefault="001351AA" w:rsidP="009A70D5">
            <w:pPr>
              <w:widowControl w:val="0"/>
              <w:tabs>
                <w:tab w:val="left" w:pos="343"/>
              </w:tabs>
              <w:spacing w:after="0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72206A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72206A">
              <w:rPr>
                <w:rFonts w:ascii="Arial" w:hAnsi="Arial"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2" w:history="1">
              <w:r w:rsidRPr="0072206A">
                <w:rPr>
                  <w:rFonts w:ascii="Arial" w:hAnsi="Arial"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14:paraId="7E5B1F4C" w14:textId="77777777" w:rsidR="001351AA" w:rsidRPr="0072206A" w:rsidRDefault="001351AA" w:rsidP="009A70D5">
            <w:pPr>
              <w:widowControl w:val="0"/>
              <w:tabs>
                <w:tab w:val="left" w:pos="343"/>
              </w:tabs>
              <w:spacing w:after="0"/>
              <w:jc w:val="both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72206A">
              <w:rPr>
                <w:rFonts w:ascii="Arial" w:hAnsi="Arial"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72206A">
              <w:rPr>
                <w:rFonts w:ascii="Arial" w:hAnsi="Arial"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3" w:history="1">
              <w:r w:rsidRPr="0072206A">
                <w:rPr>
                  <w:rFonts w:ascii="Arial" w:hAnsi="Arial"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8CCAE4F" w14:textId="77777777" w:rsidR="001351AA" w:rsidRPr="0072206A" w:rsidRDefault="00CD4752" w:rsidP="009A70D5">
            <w:pPr>
              <w:spacing w:after="0"/>
              <w:jc w:val="center"/>
              <w:rPr>
                <w:rFonts w:ascii="Arial" w:hAnsi="Arial" w:cs="Arial"/>
                <w:bCs/>
                <w:color w:val="17365D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B4C024" wp14:editId="2B3BED9C">
                  <wp:extent cx="1391285" cy="130429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3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5F531F" w14:textId="77777777" w:rsidR="0037582F" w:rsidRPr="001351AA" w:rsidRDefault="0037582F" w:rsidP="001351AA">
      <w:pPr>
        <w:pBdr>
          <w:top w:val="single" w:sz="12" w:space="7" w:color="auto"/>
        </w:pBdr>
        <w:spacing w:after="0" w:line="240" w:lineRule="auto"/>
        <w:jc w:val="both"/>
        <w:rPr>
          <w:rFonts w:ascii="Arial" w:hAnsi="Arial" w:cs="Arial"/>
          <w:i/>
          <w:color w:val="17365D" w:themeColor="text2" w:themeShade="BF"/>
          <w:sz w:val="17"/>
          <w:szCs w:val="17"/>
          <w:lang w:eastAsia="hr-HR"/>
        </w:rPr>
      </w:pPr>
    </w:p>
    <w:sectPr w:rsidR="0037582F" w:rsidRPr="001351AA" w:rsidSect="007841EF">
      <w:headerReference w:type="default" r:id="rId15"/>
      <w:type w:val="continuous"/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C905" w14:textId="77777777" w:rsidR="0015672C" w:rsidRDefault="0015672C" w:rsidP="00E97781">
      <w:pPr>
        <w:spacing w:after="0" w:line="240" w:lineRule="auto"/>
      </w:pPr>
      <w:r>
        <w:separator/>
      </w:r>
    </w:p>
  </w:endnote>
  <w:endnote w:type="continuationSeparator" w:id="0">
    <w:p w14:paraId="04477BA8" w14:textId="77777777" w:rsidR="0015672C" w:rsidRDefault="0015672C" w:rsidP="00E9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1DF5" w14:textId="77777777" w:rsidR="0015672C" w:rsidRDefault="0015672C" w:rsidP="00E97781">
      <w:pPr>
        <w:spacing w:after="0" w:line="240" w:lineRule="auto"/>
      </w:pPr>
      <w:r>
        <w:separator/>
      </w:r>
    </w:p>
  </w:footnote>
  <w:footnote w:type="continuationSeparator" w:id="0">
    <w:p w14:paraId="1712E8F3" w14:textId="77777777" w:rsidR="0015672C" w:rsidRDefault="0015672C" w:rsidP="00E9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23CF" w14:textId="53AC6EC7" w:rsidR="008906FF" w:rsidRDefault="006C1E59" w:rsidP="00DC5CFA">
    <w:pPr>
      <w:pStyle w:val="Header"/>
      <w:spacing w:after="120" w:line="240" w:lineRule="auto"/>
    </w:pPr>
    <w:r>
      <w:rPr>
        <w:noProof/>
      </w:rPr>
      <w:drawing>
        <wp:inline distT="0" distB="0" distL="0" distR="0" wp14:anchorId="2E509931" wp14:editId="7CA36C2C">
          <wp:extent cx="1158240" cy="323081"/>
          <wp:effectExtent l="0" t="0" r="3810" b="1270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763" cy="32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23CDC"/>
    <w:multiLevelType w:val="hybridMultilevel"/>
    <w:tmpl w:val="F07C58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81"/>
    <w:rsid w:val="00002576"/>
    <w:rsid w:val="00006126"/>
    <w:rsid w:val="000119BA"/>
    <w:rsid w:val="0001365A"/>
    <w:rsid w:val="00015175"/>
    <w:rsid w:val="00023384"/>
    <w:rsid w:val="00023EE6"/>
    <w:rsid w:val="000347F8"/>
    <w:rsid w:val="00041298"/>
    <w:rsid w:val="00044726"/>
    <w:rsid w:val="00044EA9"/>
    <w:rsid w:val="00051DE0"/>
    <w:rsid w:val="0006230B"/>
    <w:rsid w:val="0007093C"/>
    <w:rsid w:val="0007629D"/>
    <w:rsid w:val="00077F56"/>
    <w:rsid w:val="00080F26"/>
    <w:rsid w:val="000919F4"/>
    <w:rsid w:val="000A04B7"/>
    <w:rsid w:val="000A0D09"/>
    <w:rsid w:val="000A15AB"/>
    <w:rsid w:val="000B0816"/>
    <w:rsid w:val="000C0E4B"/>
    <w:rsid w:val="000C44D9"/>
    <w:rsid w:val="000C641F"/>
    <w:rsid w:val="000D2C1A"/>
    <w:rsid w:val="000D6B7A"/>
    <w:rsid w:val="000E6B0F"/>
    <w:rsid w:val="000F0F0B"/>
    <w:rsid w:val="00100E53"/>
    <w:rsid w:val="00101DF2"/>
    <w:rsid w:val="00107DFA"/>
    <w:rsid w:val="0011114F"/>
    <w:rsid w:val="00111EC7"/>
    <w:rsid w:val="00112962"/>
    <w:rsid w:val="00117B18"/>
    <w:rsid w:val="00117CEF"/>
    <w:rsid w:val="00123919"/>
    <w:rsid w:val="0012565A"/>
    <w:rsid w:val="0013251B"/>
    <w:rsid w:val="001351AA"/>
    <w:rsid w:val="00150396"/>
    <w:rsid w:val="00152430"/>
    <w:rsid w:val="001562EF"/>
    <w:rsid w:val="0015672C"/>
    <w:rsid w:val="00156AFE"/>
    <w:rsid w:val="00173FC8"/>
    <w:rsid w:val="001848D0"/>
    <w:rsid w:val="0019136C"/>
    <w:rsid w:val="0019158F"/>
    <w:rsid w:val="0019786D"/>
    <w:rsid w:val="001A5505"/>
    <w:rsid w:val="001B0F1F"/>
    <w:rsid w:val="001B1228"/>
    <w:rsid w:val="001B78EA"/>
    <w:rsid w:val="001C75BE"/>
    <w:rsid w:val="001D0E15"/>
    <w:rsid w:val="001D7304"/>
    <w:rsid w:val="001F56D1"/>
    <w:rsid w:val="00207396"/>
    <w:rsid w:val="002238D4"/>
    <w:rsid w:val="00232113"/>
    <w:rsid w:val="00234CE2"/>
    <w:rsid w:val="0024093F"/>
    <w:rsid w:val="0024428C"/>
    <w:rsid w:val="0025216F"/>
    <w:rsid w:val="002523DC"/>
    <w:rsid w:val="00265B93"/>
    <w:rsid w:val="00266313"/>
    <w:rsid w:val="002676A1"/>
    <w:rsid w:val="002709C6"/>
    <w:rsid w:val="00271401"/>
    <w:rsid w:val="00277996"/>
    <w:rsid w:val="00277C98"/>
    <w:rsid w:val="002826C5"/>
    <w:rsid w:val="00284179"/>
    <w:rsid w:val="0028563C"/>
    <w:rsid w:val="00287B2A"/>
    <w:rsid w:val="00287D3D"/>
    <w:rsid w:val="00290C05"/>
    <w:rsid w:val="002A009C"/>
    <w:rsid w:val="002A2FCC"/>
    <w:rsid w:val="002A6D4A"/>
    <w:rsid w:val="002A7CC3"/>
    <w:rsid w:val="002B566E"/>
    <w:rsid w:val="002C0A6E"/>
    <w:rsid w:val="002C1C2D"/>
    <w:rsid w:val="002C703A"/>
    <w:rsid w:val="002C704B"/>
    <w:rsid w:val="002D3462"/>
    <w:rsid w:val="002D5221"/>
    <w:rsid w:val="002D5BB8"/>
    <w:rsid w:val="002E094E"/>
    <w:rsid w:val="002E1A0E"/>
    <w:rsid w:val="002E20EE"/>
    <w:rsid w:val="002E2F80"/>
    <w:rsid w:val="002E72D5"/>
    <w:rsid w:val="002F5C2B"/>
    <w:rsid w:val="00304850"/>
    <w:rsid w:val="003070FA"/>
    <w:rsid w:val="003078F3"/>
    <w:rsid w:val="00310FE3"/>
    <w:rsid w:val="00311D23"/>
    <w:rsid w:val="00314558"/>
    <w:rsid w:val="00333F3E"/>
    <w:rsid w:val="00344419"/>
    <w:rsid w:val="00350CCD"/>
    <w:rsid w:val="00363E11"/>
    <w:rsid w:val="00365A73"/>
    <w:rsid w:val="0036768D"/>
    <w:rsid w:val="003746FD"/>
    <w:rsid w:val="0037582F"/>
    <w:rsid w:val="003A642F"/>
    <w:rsid w:val="003A7998"/>
    <w:rsid w:val="003B40C3"/>
    <w:rsid w:val="003C00B4"/>
    <w:rsid w:val="003C56F0"/>
    <w:rsid w:val="003D1726"/>
    <w:rsid w:val="003D54B4"/>
    <w:rsid w:val="003E3A6F"/>
    <w:rsid w:val="003E4963"/>
    <w:rsid w:val="003F0DD4"/>
    <w:rsid w:val="003F1FC9"/>
    <w:rsid w:val="00404132"/>
    <w:rsid w:val="00406FC1"/>
    <w:rsid w:val="004143E2"/>
    <w:rsid w:val="00420047"/>
    <w:rsid w:val="00424047"/>
    <w:rsid w:val="00440D15"/>
    <w:rsid w:val="00443A0A"/>
    <w:rsid w:val="0044557E"/>
    <w:rsid w:val="00447D31"/>
    <w:rsid w:val="00450958"/>
    <w:rsid w:val="004563B1"/>
    <w:rsid w:val="00465326"/>
    <w:rsid w:val="004869A3"/>
    <w:rsid w:val="00495172"/>
    <w:rsid w:val="004B4CE1"/>
    <w:rsid w:val="004C134A"/>
    <w:rsid w:val="004C4A8C"/>
    <w:rsid w:val="004C56E3"/>
    <w:rsid w:val="004C79A7"/>
    <w:rsid w:val="004E0393"/>
    <w:rsid w:val="004E2705"/>
    <w:rsid w:val="004E366D"/>
    <w:rsid w:val="004E5C91"/>
    <w:rsid w:val="004E6571"/>
    <w:rsid w:val="004F132D"/>
    <w:rsid w:val="004F720B"/>
    <w:rsid w:val="00500B19"/>
    <w:rsid w:val="00507849"/>
    <w:rsid w:val="005126AD"/>
    <w:rsid w:val="00517F49"/>
    <w:rsid w:val="005238C8"/>
    <w:rsid w:val="00525557"/>
    <w:rsid w:val="00526D73"/>
    <w:rsid w:val="0053243E"/>
    <w:rsid w:val="005333E7"/>
    <w:rsid w:val="00535311"/>
    <w:rsid w:val="005404CC"/>
    <w:rsid w:val="00551CE7"/>
    <w:rsid w:val="0055234D"/>
    <w:rsid w:val="005621CD"/>
    <w:rsid w:val="005738E7"/>
    <w:rsid w:val="00577EF2"/>
    <w:rsid w:val="00585175"/>
    <w:rsid w:val="00592DB2"/>
    <w:rsid w:val="0059742D"/>
    <w:rsid w:val="005A00AD"/>
    <w:rsid w:val="005A5CED"/>
    <w:rsid w:val="005C48EB"/>
    <w:rsid w:val="005C5B25"/>
    <w:rsid w:val="005D024A"/>
    <w:rsid w:val="005E30D3"/>
    <w:rsid w:val="005E31C3"/>
    <w:rsid w:val="005E7D2F"/>
    <w:rsid w:val="005F14FA"/>
    <w:rsid w:val="005F5C31"/>
    <w:rsid w:val="00620104"/>
    <w:rsid w:val="00627344"/>
    <w:rsid w:val="0063433C"/>
    <w:rsid w:val="00640833"/>
    <w:rsid w:val="00643513"/>
    <w:rsid w:val="00646516"/>
    <w:rsid w:val="00651E36"/>
    <w:rsid w:val="00656470"/>
    <w:rsid w:val="00663590"/>
    <w:rsid w:val="006716A9"/>
    <w:rsid w:val="00671EA1"/>
    <w:rsid w:val="006755C8"/>
    <w:rsid w:val="00684426"/>
    <w:rsid w:val="00693AEB"/>
    <w:rsid w:val="006A79B8"/>
    <w:rsid w:val="006B10EB"/>
    <w:rsid w:val="006C1BC3"/>
    <w:rsid w:val="006C1E59"/>
    <w:rsid w:val="006D2202"/>
    <w:rsid w:val="006E0BF1"/>
    <w:rsid w:val="006E17A5"/>
    <w:rsid w:val="006F4CCE"/>
    <w:rsid w:val="00711A30"/>
    <w:rsid w:val="00727904"/>
    <w:rsid w:val="007350D5"/>
    <w:rsid w:val="00752585"/>
    <w:rsid w:val="00776E50"/>
    <w:rsid w:val="007841EF"/>
    <w:rsid w:val="00785DEA"/>
    <w:rsid w:val="00787703"/>
    <w:rsid w:val="0079187F"/>
    <w:rsid w:val="00792201"/>
    <w:rsid w:val="007923F7"/>
    <w:rsid w:val="00794043"/>
    <w:rsid w:val="007A28E6"/>
    <w:rsid w:val="007A4649"/>
    <w:rsid w:val="007B1128"/>
    <w:rsid w:val="007B2791"/>
    <w:rsid w:val="007C66D1"/>
    <w:rsid w:val="007C6860"/>
    <w:rsid w:val="007D516B"/>
    <w:rsid w:val="007E18F5"/>
    <w:rsid w:val="007E35FA"/>
    <w:rsid w:val="007E58B4"/>
    <w:rsid w:val="008049D8"/>
    <w:rsid w:val="008134A5"/>
    <w:rsid w:val="00820793"/>
    <w:rsid w:val="0082125B"/>
    <w:rsid w:val="008216C6"/>
    <w:rsid w:val="00824835"/>
    <w:rsid w:val="00826BA7"/>
    <w:rsid w:val="0083132D"/>
    <w:rsid w:val="00833085"/>
    <w:rsid w:val="00834693"/>
    <w:rsid w:val="00840772"/>
    <w:rsid w:val="00851FD0"/>
    <w:rsid w:val="008567ED"/>
    <w:rsid w:val="008647D8"/>
    <w:rsid w:val="00864F02"/>
    <w:rsid w:val="008906FF"/>
    <w:rsid w:val="008A31C7"/>
    <w:rsid w:val="008A39CF"/>
    <w:rsid w:val="008A410F"/>
    <w:rsid w:val="008B16EA"/>
    <w:rsid w:val="008B688B"/>
    <w:rsid w:val="008B799A"/>
    <w:rsid w:val="008C2251"/>
    <w:rsid w:val="008F0208"/>
    <w:rsid w:val="008F7D89"/>
    <w:rsid w:val="00901480"/>
    <w:rsid w:val="0090616B"/>
    <w:rsid w:val="0091008E"/>
    <w:rsid w:val="009116A0"/>
    <w:rsid w:val="00912E0C"/>
    <w:rsid w:val="00912FA4"/>
    <w:rsid w:val="00922D7B"/>
    <w:rsid w:val="00937479"/>
    <w:rsid w:val="0094173D"/>
    <w:rsid w:val="00945E60"/>
    <w:rsid w:val="00952F5B"/>
    <w:rsid w:val="00955675"/>
    <w:rsid w:val="00960036"/>
    <w:rsid w:val="0096031B"/>
    <w:rsid w:val="00961B6D"/>
    <w:rsid w:val="00966DEB"/>
    <w:rsid w:val="009724F1"/>
    <w:rsid w:val="00976147"/>
    <w:rsid w:val="0097749B"/>
    <w:rsid w:val="009825AF"/>
    <w:rsid w:val="00984AB5"/>
    <w:rsid w:val="00991E6F"/>
    <w:rsid w:val="009969DB"/>
    <w:rsid w:val="009B615A"/>
    <w:rsid w:val="00A053FB"/>
    <w:rsid w:val="00A166C9"/>
    <w:rsid w:val="00A269D4"/>
    <w:rsid w:val="00A351C9"/>
    <w:rsid w:val="00A3530E"/>
    <w:rsid w:val="00A40318"/>
    <w:rsid w:val="00A458FF"/>
    <w:rsid w:val="00A63058"/>
    <w:rsid w:val="00A65C3A"/>
    <w:rsid w:val="00A66815"/>
    <w:rsid w:val="00A86240"/>
    <w:rsid w:val="00A94CFB"/>
    <w:rsid w:val="00A94F5B"/>
    <w:rsid w:val="00AA2118"/>
    <w:rsid w:val="00AB3074"/>
    <w:rsid w:val="00AB42B3"/>
    <w:rsid w:val="00AE351A"/>
    <w:rsid w:val="00AF5D73"/>
    <w:rsid w:val="00B0580C"/>
    <w:rsid w:val="00B15C28"/>
    <w:rsid w:val="00B22883"/>
    <w:rsid w:val="00B249C4"/>
    <w:rsid w:val="00B2638D"/>
    <w:rsid w:val="00B30C9F"/>
    <w:rsid w:val="00B31431"/>
    <w:rsid w:val="00B37250"/>
    <w:rsid w:val="00B37EC9"/>
    <w:rsid w:val="00B41306"/>
    <w:rsid w:val="00B41F76"/>
    <w:rsid w:val="00B47061"/>
    <w:rsid w:val="00B55C65"/>
    <w:rsid w:val="00B6224D"/>
    <w:rsid w:val="00B646CF"/>
    <w:rsid w:val="00B7663D"/>
    <w:rsid w:val="00B82C10"/>
    <w:rsid w:val="00B831F4"/>
    <w:rsid w:val="00B92F62"/>
    <w:rsid w:val="00BA0EFB"/>
    <w:rsid w:val="00BA7D81"/>
    <w:rsid w:val="00BB4B9D"/>
    <w:rsid w:val="00BB4E8D"/>
    <w:rsid w:val="00BB6C04"/>
    <w:rsid w:val="00BC5D7B"/>
    <w:rsid w:val="00BD5E37"/>
    <w:rsid w:val="00BD7EBB"/>
    <w:rsid w:val="00BF3047"/>
    <w:rsid w:val="00BF5923"/>
    <w:rsid w:val="00C028D4"/>
    <w:rsid w:val="00C06A51"/>
    <w:rsid w:val="00C1031B"/>
    <w:rsid w:val="00C14F18"/>
    <w:rsid w:val="00C169E9"/>
    <w:rsid w:val="00C51229"/>
    <w:rsid w:val="00C51D71"/>
    <w:rsid w:val="00C57B15"/>
    <w:rsid w:val="00C6161A"/>
    <w:rsid w:val="00C708B2"/>
    <w:rsid w:val="00C72D96"/>
    <w:rsid w:val="00C73187"/>
    <w:rsid w:val="00C733B9"/>
    <w:rsid w:val="00C83824"/>
    <w:rsid w:val="00C84E5B"/>
    <w:rsid w:val="00C851D5"/>
    <w:rsid w:val="00C976C8"/>
    <w:rsid w:val="00CA7214"/>
    <w:rsid w:val="00CB0383"/>
    <w:rsid w:val="00CB35D2"/>
    <w:rsid w:val="00CB4155"/>
    <w:rsid w:val="00CC3982"/>
    <w:rsid w:val="00CD10C6"/>
    <w:rsid w:val="00CD12F8"/>
    <w:rsid w:val="00CD1476"/>
    <w:rsid w:val="00CD1AAF"/>
    <w:rsid w:val="00CD4752"/>
    <w:rsid w:val="00CE13AE"/>
    <w:rsid w:val="00CE3B07"/>
    <w:rsid w:val="00CF57BF"/>
    <w:rsid w:val="00D21AA8"/>
    <w:rsid w:val="00D23666"/>
    <w:rsid w:val="00D24D79"/>
    <w:rsid w:val="00D26A64"/>
    <w:rsid w:val="00D26EBB"/>
    <w:rsid w:val="00D31194"/>
    <w:rsid w:val="00D35553"/>
    <w:rsid w:val="00D43F9A"/>
    <w:rsid w:val="00D451B5"/>
    <w:rsid w:val="00D5020C"/>
    <w:rsid w:val="00D55155"/>
    <w:rsid w:val="00D63360"/>
    <w:rsid w:val="00D63C53"/>
    <w:rsid w:val="00D674E6"/>
    <w:rsid w:val="00D809C6"/>
    <w:rsid w:val="00D925A9"/>
    <w:rsid w:val="00D972E6"/>
    <w:rsid w:val="00DA5500"/>
    <w:rsid w:val="00DB5805"/>
    <w:rsid w:val="00DB7853"/>
    <w:rsid w:val="00DB7983"/>
    <w:rsid w:val="00DC267F"/>
    <w:rsid w:val="00DC5CFA"/>
    <w:rsid w:val="00DC7C63"/>
    <w:rsid w:val="00DD0A2D"/>
    <w:rsid w:val="00DD3347"/>
    <w:rsid w:val="00DD3D9D"/>
    <w:rsid w:val="00DD4AEE"/>
    <w:rsid w:val="00DD752B"/>
    <w:rsid w:val="00DE07EC"/>
    <w:rsid w:val="00E04786"/>
    <w:rsid w:val="00E14156"/>
    <w:rsid w:val="00E20882"/>
    <w:rsid w:val="00E41B73"/>
    <w:rsid w:val="00E47B36"/>
    <w:rsid w:val="00E50AE9"/>
    <w:rsid w:val="00E55E73"/>
    <w:rsid w:val="00E62767"/>
    <w:rsid w:val="00E67FEB"/>
    <w:rsid w:val="00E72ACF"/>
    <w:rsid w:val="00E76D71"/>
    <w:rsid w:val="00E82BDC"/>
    <w:rsid w:val="00E8651F"/>
    <w:rsid w:val="00E9254A"/>
    <w:rsid w:val="00E97781"/>
    <w:rsid w:val="00EA0254"/>
    <w:rsid w:val="00EA63A4"/>
    <w:rsid w:val="00EC60D8"/>
    <w:rsid w:val="00ED336D"/>
    <w:rsid w:val="00ED3C14"/>
    <w:rsid w:val="00EE3DE1"/>
    <w:rsid w:val="00EF6A47"/>
    <w:rsid w:val="00F0030F"/>
    <w:rsid w:val="00F01CDD"/>
    <w:rsid w:val="00F02A19"/>
    <w:rsid w:val="00F166D0"/>
    <w:rsid w:val="00F23134"/>
    <w:rsid w:val="00F314A5"/>
    <w:rsid w:val="00F401A2"/>
    <w:rsid w:val="00F44DD1"/>
    <w:rsid w:val="00F506C5"/>
    <w:rsid w:val="00F509F1"/>
    <w:rsid w:val="00F523A7"/>
    <w:rsid w:val="00F60989"/>
    <w:rsid w:val="00F61526"/>
    <w:rsid w:val="00F62110"/>
    <w:rsid w:val="00F67653"/>
    <w:rsid w:val="00F74AD9"/>
    <w:rsid w:val="00F75724"/>
    <w:rsid w:val="00F82D51"/>
    <w:rsid w:val="00F877D9"/>
    <w:rsid w:val="00F9249B"/>
    <w:rsid w:val="00F948ED"/>
    <w:rsid w:val="00F95222"/>
    <w:rsid w:val="00FA05A6"/>
    <w:rsid w:val="00FA10BE"/>
    <w:rsid w:val="00FA46E1"/>
    <w:rsid w:val="00FB58D2"/>
    <w:rsid w:val="00FC5A3C"/>
    <w:rsid w:val="00FC64DD"/>
    <w:rsid w:val="00FD2E92"/>
    <w:rsid w:val="00FD5556"/>
    <w:rsid w:val="00FD77E1"/>
    <w:rsid w:val="00FE0AD3"/>
    <w:rsid w:val="00FE7BCC"/>
    <w:rsid w:val="00FF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89E4A"/>
  <w15:docId w15:val="{12A50473-9EA5-4E7B-8216-1E26A7B2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781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97781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rsid w:val="00E97781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E9778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8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97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781"/>
  </w:style>
  <w:style w:type="paragraph" w:styleId="ListParagraph">
    <w:name w:val="List Paragraph"/>
    <w:basedOn w:val="Normal"/>
    <w:uiPriority w:val="34"/>
    <w:qFormat/>
    <w:rsid w:val="00D809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32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251B"/>
    <w:rPr>
      <w:sz w:val="20"/>
      <w:szCs w:val="20"/>
    </w:rPr>
  </w:style>
  <w:style w:type="character" w:customStyle="1" w:styleId="c41">
    <w:name w:val="c41"/>
    <w:basedOn w:val="DefaultParagraphFont"/>
    <w:rsid w:val="00311D23"/>
  </w:style>
  <w:style w:type="character" w:customStyle="1" w:styleId="c40">
    <w:name w:val="c40"/>
    <w:basedOn w:val="DefaultParagraphFont"/>
    <w:rsid w:val="00440D15"/>
  </w:style>
  <w:style w:type="character" w:customStyle="1" w:styleId="c35">
    <w:name w:val="c35"/>
    <w:basedOn w:val="DefaultParagraphFont"/>
    <w:rsid w:val="00B6224D"/>
  </w:style>
  <w:style w:type="character" w:customStyle="1" w:styleId="fmt-integer">
    <w:name w:val="fmt-integer"/>
    <w:basedOn w:val="DefaultParagraphFont"/>
    <w:rsid w:val="008216C6"/>
  </w:style>
  <w:style w:type="character" w:styleId="FollowedHyperlink">
    <w:name w:val="FollowedHyperlink"/>
    <w:basedOn w:val="DefaultParagraphFont"/>
    <w:uiPriority w:val="99"/>
    <w:semiHidden/>
    <w:unhideWhenUsed/>
    <w:rsid w:val="000C641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7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4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B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f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daja@fina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.hr/info.bi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ina.hr/info.bi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812E5-F4A8-444B-B54D-074A1EF9E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Maja Klarić</cp:lastModifiedBy>
  <cp:revision>5</cp:revision>
  <dcterms:created xsi:type="dcterms:W3CDTF">2024-01-12T11:14:00Z</dcterms:created>
  <dcterms:modified xsi:type="dcterms:W3CDTF">2024-01-12T11:22:00Z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2024-01-12T11:10:24Z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9c906420-c8c7-4351-8bd4-39c6e50d7b07</vt:lpwstr>
  </property>
  <property fmtid="{D5CDD505-2E9C-101B-9397-08002B2CF9AE}" pid="8" name="MSIP_Label_d1ab742f-39a8-4a62-9744-1e8791e01e71_ContentBits">
    <vt:lpwstr>0</vt:lpwstr>
  </property>
</Properties>
</file>