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A36C" w14:textId="24AA4410" w:rsidR="007B5184" w:rsidRPr="002338FC" w:rsidRDefault="006C5621" w:rsidP="007B5184">
      <w:pPr>
        <w:keepNext/>
        <w:tabs>
          <w:tab w:val="left" w:pos="0"/>
        </w:tabs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</w:pPr>
      <w:bookmarkStart w:id="0" w:name="_Toc436912535"/>
      <w:bookmarkStart w:id="1" w:name="_Toc452702033"/>
      <w:bookmarkStart w:id="2" w:name="_Toc15462552"/>
      <w:r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USPOREDBA REZULTATA POSLOVANJA PODUZETNIKA 10 NAJVEĆIH GRADOVA PREMA KRITERIJU UKUPNIH PRIHODA</w:t>
      </w:r>
      <w:r w:rsidR="0049561B"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 xml:space="preserve">, </w:t>
      </w:r>
      <w:r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S REZULTATIMA SVIH PODUZETNIKA RH U 202</w:t>
      </w:r>
      <w:r w:rsidR="002338FC"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2</w:t>
      </w:r>
      <w:r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.</w:t>
      </w:r>
      <w:bookmarkEnd w:id="0"/>
      <w:bookmarkEnd w:id="1"/>
      <w:r w:rsidRPr="002338FC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 xml:space="preserve"> GODINI</w:t>
      </w:r>
      <w:bookmarkEnd w:id="2"/>
    </w:p>
    <w:p w14:paraId="02544985" w14:textId="7ED91F11" w:rsidR="007B5184" w:rsidRPr="00D05BF9" w:rsidRDefault="007B5184" w:rsidP="007B5184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10 najvećih gradova prema kriteriju </w:t>
      </w:r>
      <w:r w:rsidR="005E2517"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ukupnih prihoda</w:t>
      </w:r>
      <w:r w:rsidR="00CC0F5B"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rezultatima</w:t>
      </w:r>
      <w:r w:rsidR="009E6E26"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svih poduzetnika Hrvatske u 202</w:t>
      </w:r>
      <w:r w:rsidR="002338FC"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godini</w:t>
      </w:r>
      <w:r w:rsidR="00CC0F5B"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poduzetnici su u </w:t>
      </w:r>
      <w:r w:rsidR="00D129F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ovim </w:t>
      </w:r>
      <w:r w:rsidRPr="002338F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gradovima</w:t>
      </w:r>
      <w:r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: Zagreb,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Vukovar</w:t>
      </w:r>
      <w:r w:rsidR="00FF4E6B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F83065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Split,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Rijeka</w:t>
      </w:r>
      <w:r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Osijek</w:t>
      </w:r>
      <w:r w:rsidR="000672E7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Varaždin</w:t>
      </w:r>
      <w:r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Velika Gorica</w:t>
      </w:r>
      <w:r w:rsidR="000672E7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Sveta </w:t>
      </w:r>
      <w:proofErr w:type="spellStart"/>
      <w:r w:rsidR="009D18B3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Nedelja</w:t>
      </w:r>
      <w:proofErr w:type="spellEnd"/>
      <w:r w:rsidR="00335025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FF4E6B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Zadar</w:t>
      </w:r>
      <w:r w:rsidR="00335025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F4E6B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0672E7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Čakovec</w:t>
      </w:r>
      <w:r w:rsidR="00FF4E6B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511E0104" w14:textId="76CC3CF9" w:rsidR="007B5184" w:rsidRPr="003E347F" w:rsidRDefault="007B5184" w:rsidP="003E347F">
      <w:pPr>
        <w:widowControl w:val="0"/>
        <w:tabs>
          <w:tab w:val="left" w:pos="1134"/>
          <w:tab w:val="left" w:pos="8080"/>
        </w:tabs>
        <w:spacing w:before="120" w:after="80" w:line="240" w:lineRule="auto"/>
        <w:ind w:left="1134" w:hanging="1134"/>
        <w:rPr>
          <w:rFonts w:ascii="Arial" w:eastAsia="Times New Roman" w:hAnsi="Arial" w:cs="Times New Roman"/>
          <w:i/>
          <w:color w:val="17365D" w:themeColor="text2" w:themeShade="BF"/>
          <w:sz w:val="20"/>
          <w:szCs w:val="20"/>
          <w:lang w:eastAsia="hr-HR"/>
        </w:rPr>
      </w:pPr>
      <w:r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Tablica 1.</w:t>
      </w:r>
      <w:r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Rezultati poduzetnika u 10 gradova prema </w:t>
      </w:r>
      <w:r w:rsidR="0026693C"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kriteriju ukupnih prihoda </w:t>
      </w:r>
      <w:r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- usporedba s rezultatima svih </w:t>
      </w:r>
      <w:r w:rsidR="000008B8"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poduzetnika RH u 202</w:t>
      </w:r>
      <w:r w:rsidR="003E347F"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 w:rsidRPr="00E60DCE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6C5621" w:rsidRPr="003E347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   </w:t>
      </w:r>
      <w:r w:rsidR="006C5621" w:rsidRPr="003E347F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 xml:space="preserve">   (iznosi</w:t>
      </w:r>
      <w:r w:rsidRPr="003E347F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tbl>
      <w:tblPr>
        <w:tblW w:w="10261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0"/>
        <w:gridCol w:w="789"/>
        <w:gridCol w:w="520"/>
        <w:gridCol w:w="1243"/>
        <w:gridCol w:w="443"/>
        <w:gridCol w:w="965"/>
        <w:gridCol w:w="520"/>
        <w:gridCol w:w="1039"/>
        <w:gridCol w:w="523"/>
        <w:gridCol w:w="1061"/>
        <w:gridCol w:w="523"/>
        <w:gridCol w:w="755"/>
        <w:gridCol w:w="520"/>
      </w:tblGrid>
      <w:tr w:rsidR="003E347F" w:rsidRPr="00635FB9" w14:paraId="3A2045F6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9E487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0BC01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poduz</w:t>
            </w:r>
            <w:proofErr w:type="spellEnd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9253E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2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67BD0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</w:t>
            </w:r>
            <w:r w:rsidR="00F31484"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ni</w:t>
            </w: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prihod</w:t>
            </w:r>
            <w:r w:rsidR="00F31484"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8AE90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D6F2D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EF946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DC9CC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36901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039A9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proofErr w:type="spellStart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Konsolid</w:t>
            </w:r>
            <w:proofErr w:type="spellEnd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finan</w:t>
            </w:r>
            <w:proofErr w:type="spellEnd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 rez.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0CA41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C12DA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zaposl</w:t>
            </w:r>
            <w:proofErr w:type="spellEnd"/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C1CF8" w14:textId="77777777" w:rsidR="00516CF5" w:rsidRPr="00635FB9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</w:tr>
      <w:tr w:rsidR="005E3E96" w:rsidRPr="00635FB9" w14:paraId="5D674DD3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328CF7A" w14:textId="1875FE53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Zagreb</w:t>
            </w:r>
          </w:p>
        </w:tc>
        <w:tc>
          <w:tcPr>
            <w:tcW w:w="789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AC3E61" w14:textId="481EBB4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50.012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DE1FEE3" w14:textId="5E02FCB0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2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1FC0750" w14:textId="33A4D5BD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535.660.327</w:t>
            </w:r>
          </w:p>
        </w:tc>
        <w:tc>
          <w:tcPr>
            <w:tcW w:w="4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CB1280F" w14:textId="55A8796B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</w:t>
            </w:r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35A906E" w14:textId="3B46DBD5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35.676.428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463B9A7" w14:textId="286C4BAE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0D638E0" w14:textId="5DA008C2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17.473.769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550B0EF" w14:textId="5F7CDD4E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3A08636" w14:textId="5442E99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18.202.658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4980BC" w14:textId="2607B05A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EDC9232" w14:textId="1005418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379.000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EE18990" w14:textId="34AF301B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</w:tr>
      <w:tr w:rsidR="005E3E96" w:rsidRPr="00635FB9" w14:paraId="6FEA884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F2182E0" w14:textId="3FD55CC4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Vukovar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3A6A272" w14:textId="7754A6B0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665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AB2A570" w14:textId="058BA5D4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29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281921A" w14:textId="59655B1B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37.755.296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FCED62B" w14:textId="2064F147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CFB30F3" w14:textId="5B88FBCB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831.964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0B91A18A" w14:textId="31309422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CEED4A4" w14:textId="2FAF99B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122.963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160898C" w14:textId="7EA8F89D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F897DFA" w14:textId="335697E5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709.001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8B2A98D" w14:textId="1C0E0595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1F55DF" w14:textId="60F8F35A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5.260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22E2912" w14:textId="499CB5D0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25</w:t>
            </w:r>
          </w:p>
        </w:tc>
      </w:tr>
      <w:tr w:rsidR="005E3E96" w:rsidRPr="00635FB9" w14:paraId="56DF1A8C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37C006A" w14:textId="1BF7B88B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Split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728A186" w14:textId="096F6705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8.434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CC9624E" w14:textId="11CFD8FA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4CD0EE6" w14:textId="6DC39E1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31.794.704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9C148BF" w14:textId="04951687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710B442" w14:textId="668DECD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2.629.888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16E01EE5" w14:textId="6DC2FB7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2F0E05A5" w14:textId="6C3619DC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3.327.943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7FB453C" w14:textId="728B0315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D9BF4C7" w14:textId="5A0227B3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FF0000"/>
                <w:sz w:val="16"/>
                <w:szCs w:val="16"/>
              </w:rPr>
              <w:t>-698.055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30A31F0" w14:textId="1FB9ED9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556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92A8E25" w14:textId="3ADCCBD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39.183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9BDFA1" w14:textId="4383E47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</w:tr>
      <w:tr w:rsidR="005E3E96" w:rsidRPr="00635FB9" w14:paraId="47FF05C6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80A5EC0" w14:textId="35E0BDBD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Rijeka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0E1C92F" w14:textId="09DBD5F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5.401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0EFFD53" w14:textId="51ABA065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D60630" w14:textId="403529B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28.393.256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AB81948" w14:textId="528E4851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3AECD30" w14:textId="3779286A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2.129.539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4028D7E" w14:textId="3E102DF2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0FAF98F" w14:textId="0DBF62AD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526.811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744B42C" w14:textId="02393E73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C0D1EE" w14:textId="691D6CB6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1.602.728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D42580D" w14:textId="28E05F0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538B43A" w14:textId="42AA8960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31.699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B66F62D" w14:textId="23650F0E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</w:tr>
      <w:tr w:rsidR="005E3E96" w:rsidRPr="00635FB9" w14:paraId="6A7DEF05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D8D4636" w14:textId="76FF4421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Osijek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CB51D2" w14:textId="39E5A11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3.579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60EB4B7" w14:textId="3962005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D3798A3" w14:textId="7FB3F5A6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20.723.326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8E77BFC" w14:textId="35E3DEA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038C3310" w14:textId="01E1CEE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1.242.351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348FAF5A" w14:textId="4ECABDF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0746CE90" w14:textId="52E6B55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206.408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26F2D00" w14:textId="77C72703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1E25CD" w14:textId="2E309394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1.035.943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59D0A48" w14:textId="189A676A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A039B6" w14:textId="767E0E65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23.545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1D2AE84" w14:textId="5CFB1E11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</w:tr>
      <w:tr w:rsidR="005E3E96" w:rsidRPr="00635FB9" w14:paraId="4A9CACD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C477053" w14:textId="28BD693D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Varaždin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BAD145D" w14:textId="057B14B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2.304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9F32980" w14:textId="5DD5815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8BD4B1" w14:textId="62D106C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19.028.569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F6B3ED4" w14:textId="07FD13E0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6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40560B28" w14:textId="12F0323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914.543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3FF6C397" w14:textId="23C370E0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8BA4B53" w14:textId="1BCE15BF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146.532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1DE89655" w14:textId="4C25081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EDBF2FF" w14:textId="43B4540A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768.010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70622B6" w14:textId="7808DCD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6E868C" w14:textId="070E3DAB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21.641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82C67F3" w14:textId="486076E7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</w:tr>
      <w:tr w:rsidR="005E3E96" w:rsidRPr="00635FB9" w14:paraId="0BBE2FE3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7A0A772" w14:textId="37BE5515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Velika Gorica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44C8B5" w14:textId="1BD2E65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2.019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ED4B12E" w14:textId="04DA632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09DFAFE" w14:textId="491BA690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18.554.103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7B2AE7A" w14:textId="44D1CDC2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CDC4DBF" w14:textId="3FCF7773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1.133.136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6A9F608A" w14:textId="152646CE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F478B42" w14:textId="78770002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83.310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6B67037" w14:textId="08484F41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23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FBD6F4" w14:textId="59153446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1.049.825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B723AEA" w14:textId="1D833C1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84AE88B" w14:textId="4EA53651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13.650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CC7E58D" w14:textId="332193D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7</w:t>
            </w:r>
          </w:p>
        </w:tc>
      </w:tr>
      <w:tr w:rsidR="005E3E96" w:rsidRPr="00635FB9" w14:paraId="75B6FE9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A3FCCE4" w14:textId="2A31BE2E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 xml:space="preserve">Sveta </w:t>
            </w:r>
            <w:proofErr w:type="spellStart"/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Nedelja</w:t>
            </w:r>
            <w:proofErr w:type="spellEnd"/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CA40DDD" w14:textId="5159B617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953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CB49241" w14:textId="79AB5FDA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20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65B9F95" w14:textId="3E8923AF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17.099.920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05D40B" w14:textId="2E2AC33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8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EA49DAF" w14:textId="3990229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911.909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0C422DCD" w14:textId="698C069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11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1E3C240" w14:textId="3BE5EC35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692.216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99FF49A" w14:textId="7EA371C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877B29B" w14:textId="5F521A1E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219.693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30BA51E" w14:textId="6BC0DDEB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CA74AC" w14:textId="610E653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10.967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1EABF3B" w14:textId="004E286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13</w:t>
            </w:r>
          </w:p>
        </w:tc>
      </w:tr>
      <w:tr w:rsidR="005E3E96" w:rsidRPr="00635FB9" w14:paraId="0A42B6CD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852D87B" w14:textId="5171CCF1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Zadar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D479B81" w14:textId="15D0103F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3.469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F25A63C" w14:textId="6A0C08D1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2674E1A" w14:textId="6ABB2226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12.324.253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02BEA21" w14:textId="2819FF0C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9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4FC1ADAF" w14:textId="085A30C7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1.955.326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430E72B" w14:textId="070DE55D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321393B" w14:textId="3B24D490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321.390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C9D79C1" w14:textId="0EFB5F7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54BB8E" w14:textId="5C8B540A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1.633.936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DABF347" w14:textId="6823F9B8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8A0C993" w14:textId="472FEBDF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16.260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B620410" w14:textId="1478B6A9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</w:tr>
      <w:tr w:rsidR="005E3E96" w:rsidRPr="00635FB9" w14:paraId="481C3D85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C6B99E9" w14:textId="56203D49" w:rsidR="005E3E96" w:rsidRPr="00635FB9" w:rsidRDefault="00F83065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Č</w:t>
            </w:r>
            <w:r w:rsidR="005E3E96" w:rsidRPr="00635FB9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akovec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6FC4568" w14:textId="1A34F79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1.505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6FF5E62" w14:textId="7D0B61C0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DD48089" w14:textId="38B1F34B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10.445.946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C53E4AE" w14:textId="1DCF577E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978CA0A" w14:textId="365C4F0C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644.284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9EBD1E1" w14:textId="0E5143C6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14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56DF5C1C" w14:textId="5EA1B02F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40.105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1DD80ED" w14:textId="7BF0F02F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40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9A7ED5F" w14:textId="653B379A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604.179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A4A3737" w14:textId="2BD10AF4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C3533CB" w14:textId="0D9DFDB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11.965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0109B21" w14:textId="011B55D6" w:rsidR="005E3E96" w:rsidRPr="00635FB9" w:rsidRDefault="005E3E96" w:rsidP="006C5621">
            <w:pPr>
              <w:spacing w:after="0"/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</w:tr>
      <w:tr w:rsidR="00635FB9" w:rsidRPr="00635FB9" w14:paraId="0FE479D1" w14:textId="77777777" w:rsidTr="002A2370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E70ECF5" w14:textId="20D37D54" w:rsidR="00635FB9" w:rsidRPr="00635FB9" w:rsidRDefault="00635FB9" w:rsidP="00635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Ukupno TOP 10 gradova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D3F6472" w14:textId="5528525D" w:rsidR="00635FB9" w:rsidRPr="00635FB9" w:rsidRDefault="00635FB9" w:rsidP="006C5621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78.341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3FD438E" w14:textId="06EC9846" w:rsidR="00635FB9" w:rsidRPr="00635FB9" w:rsidRDefault="00635FB9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61565C4" w14:textId="3D9A6AC7" w:rsidR="00635FB9" w:rsidRPr="00635FB9" w:rsidRDefault="00635FB9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731.779.700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DEDFF79" w14:textId="67FF3AB8" w:rsidR="00635FB9" w:rsidRPr="00635FB9" w:rsidRDefault="00635FB9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E6E94C2" w14:textId="457C8A4C" w:rsidR="00635FB9" w:rsidRPr="00635FB9" w:rsidRDefault="00635FB9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48.069.367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34D9B1D" w14:textId="55D25D33" w:rsidR="00635FB9" w:rsidRPr="00635FB9" w:rsidRDefault="00635FB9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34469B3" w14:textId="024E5455" w:rsidR="00635FB9" w:rsidRPr="00635FB9" w:rsidRDefault="00635FB9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22.941.448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297BA6B" w14:textId="1205FC73" w:rsidR="00635FB9" w:rsidRPr="00635FB9" w:rsidRDefault="00635FB9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61D74BCC" w14:textId="0AB28AC5" w:rsidR="00635FB9" w:rsidRPr="00635FB9" w:rsidRDefault="00635FB9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25.127.919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B83C267" w14:textId="7E825A84" w:rsidR="00635FB9" w:rsidRPr="00635FB9" w:rsidRDefault="00635FB9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8C5B579" w14:textId="69D76792" w:rsidR="00635FB9" w:rsidRPr="00635FB9" w:rsidRDefault="00635FB9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553.170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3CFA472" w14:textId="07AD425B" w:rsidR="00635FB9" w:rsidRPr="00635FB9" w:rsidRDefault="00635FB9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</w:tr>
      <w:tr w:rsidR="005E3E96" w:rsidRPr="00635FB9" w14:paraId="41D4526F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B21F694" w14:textId="77777777" w:rsidR="005E3E96" w:rsidRPr="00635FB9" w:rsidRDefault="005E3E96" w:rsidP="009D18B3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RH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0FD79AF" w14:textId="2048EB66" w:rsidR="005E3E96" w:rsidRPr="00635FB9" w:rsidRDefault="005E3E96" w:rsidP="006C5621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150.846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7321A52" w14:textId="287B70F6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8289D6B" w14:textId="22A95D1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1.098.830.934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92C05B5" w14:textId="56651F62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8E3E9EA" w14:textId="0071DF40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74.972.463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A9184E8" w14:textId="2B8E5C43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BA49C63" w14:textId="0F76512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28.088.667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5104F38" w14:textId="49143034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5DBBD53C" w14:textId="268A13B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46.883.795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9F039FD" w14:textId="1A234D51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5FED548F" w14:textId="5759DD3D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996.213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ED1CDE3" w14:textId="2D894B92" w:rsidR="005E3E96" w:rsidRPr="00635FB9" w:rsidRDefault="005E3E96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</w:tr>
      <w:tr w:rsidR="005E3E96" w:rsidRPr="00635FB9" w14:paraId="53DEA120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96B456B" w14:textId="77777777" w:rsidR="005E3E96" w:rsidRPr="00635FB9" w:rsidRDefault="005E3E96" w:rsidP="009D18B3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635FB9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Udjeli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352CC38" w14:textId="0724F4C9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51,9%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4A7182F2" w14:textId="2FCF8735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FB94877" w14:textId="4782BAF8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66,6%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21DF32C" w14:textId="7D4B9734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2068EDD" w14:textId="57F4A14C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64,1%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0A390BF" w14:textId="5EDCC0BE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DF4E5C5" w14:textId="55DB1496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81,7%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71FB678" w14:textId="50B196FB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6A7F5D4" w14:textId="3A8ED3A3" w:rsidR="005E3E96" w:rsidRPr="00635FB9" w:rsidRDefault="00D534A0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48EB6DD" w14:textId="5E337694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209DE86" w14:textId="7758F99C" w:rsidR="005E3E96" w:rsidRPr="00635FB9" w:rsidRDefault="005E3E96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55,5%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FAABB41" w14:textId="2B6CBA74" w:rsidR="005E3E96" w:rsidRPr="00635FB9" w:rsidRDefault="005E3E96" w:rsidP="009D18B3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35FB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</w:tbl>
    <w:p w14:paraId="1ED833DA" w14:textId="77777777" w:rsidR="007B5184" w:rsidRPr="003E347F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3E347F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14:paraId="6749E2E6" w14:textId="3869E143" w:rsidR="00844242" w:rsidRPr="00321484" w:rsidRDefault="007B5184" w:rsidP="007B5184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Analiza podataka po gradovima potvrđuje veliku koncentraciju poslovanja poduzetnika, obveznika poreza na dobit</w:t>
      </w:r>
      <w:r w:rsidR="00CC0F5B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10 najvećih gradova koji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ukupno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poduzetništv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RH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2022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</w:t>
      </w:r>
      <w:r w:rsidR="00C34DB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ju udio od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51,9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poduzetnika,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55,5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zaposlenih,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66,6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prihod</w:t>
      </w:r>
      <w:r w:rsidR="00CC0F5B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64,1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81,7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gubitk</w:t>
      </w:r>
      <w:r w:rsidR="00273876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18926DF2" w14:textId="727E01F9" w:rsidR="007B5184" w:rsidRPr="00D05BF9" w:rsidRDefault="00273876" w:rsidP="00C412FA">
      <w:pPr>
        <w:widowControl w:val="0"/>
        <w:tabs>
          <w:tab w:val="left" w:pos="0"/>
        </w:tabs>
        <w:spacing w:before="6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Razlog tome je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6693C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velik</w:t>
      </w:r>
      <w:r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26693C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</w:t>
      </w:r>
      <w:r w:rsidR="00CC0F5B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io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sa sjedištem u Zagrebu koji su, očekivan</w:t>
      </w:r>
      <w:r w:rsidR="00E35AFE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o, ostvarili najveć</w:t>
      </w:r>
      <w:r w:rsidR="000672E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E35AFE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672E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ukupne prihode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53</w:t>
      </w:r>
      <w:r w:rsidR="00555B3C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,7</w:t>
      </w:r>
      <w:r w:rsidR="00876B9D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od </w:t>
      </w:r>
      <w:r w:rsidR="00D05BF9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73,2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 </w:t>
      </w:r>
      <w:r w:rsidR="005E251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</w:t>
      </w:r>
      <w:r w:rsidR="000672E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5E251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prihod</w:t>
      </w:r>
      <w:r w:rsidR="000672E7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="007B5184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sa sjedištem u jednom od 10 sp</w:t>
      </w:r>
      <w:r w:rsidR="00876B9D" w:rsidRP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omenutih gradova). Iza</w:t>
      </w:r>
      <w:r w:rsidR="00876B9D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Zagreba, prema </w:t>
      </w:r>
      <w:r w:rsid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ostvarenim</w:t>
      </w:r>
      <w:r w:rsidR="003214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672E7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ukupnim prihodima</w:t>
      </w:r>
      <w:r w:rsidR="00C34DB6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7B51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Vukovar</w:t>
      </w:r>
      <w:r w:rsidR="00C412FA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37,8 milijardi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 ili 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5,2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udjela </w:t>
      </w:r>
      <w:r w:rsidR="00F314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ukupnim prihodima poduzetnika sa sjedištem u jednom od 10 spomenutih gradova)</w:t>
      </w:r>
      <w:r w:rsidR="007B51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Split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31,8</w:t>
      </w:r>
      <w:r w:rsidR="00C412FA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milijardi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 ili </w:t>
      </w:r>
      <w:r w:rsidR="00D05BF9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4,3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udjela</w:t>
      </w:r>
      <w:r w:rsidR="00F314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</w:t>
      </w:r>
      <w:r w:rsidR="0026693C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ukupnim prihodima poduzetnika sa sjedištem u jednom od 10 spomenutih gradova)</w:t>
      </w:r>
      <w:r w:rsidR="007B5184" w:rsidRPr="00D05BF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44908EF7" w14:textId="41CC4FB8" w:rsidR="00C1714B" w:rsidRPr="0055582F" w:rsidRDefault="007B5184" w:rsidP="00C412FA">
      <w:pPr>
        <w:widowControl w:val="0"/>
        <w:tabs>
          <w:tab w:val="left" w:pos="0"/>
        </w:tabs>
        <w:spacing w:before="6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Dobrim rezultatima na razini </w:t>
      </w:r>
      <w:r w:rsidR="00876B9D"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Zagreba najviše je doprinijela</w:t>
      </w:r>
      <w:r w:rsidR="00CF5A93"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-</w:t>
      </w:r>
      <w:r w:rsidR="00876B9D"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E20CA"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INA </w:t>
      </w:r>
      <w:r w:rsidR="00876B9D" w:rsidRPr="000A4BE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d.d</w:t>
      </w:r>
      <w:r w:rsidR="00876B9D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., </w:t>
      </w:r>
      <w:r w:rsid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razini </w:t>
      </w:r>
      <w:r w:rsidR="0055582F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Vukovara - PRVO PLINARSKO DRUŠTVO d.o.o., </w:t>
      </w:r>
      <w:r w:rsidR="00CC0F5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razini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Splita</w:t>
      </w:r>
      <w:r w:rsidR="00B15A72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TOMMY d.o.o</w:t>
      </w:r>
      <w:r w:rsidR="00DC1672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.,</w:t>
      </w:r>
      <w:r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Rijeke</w:t>
      </w:r>
      <w:r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PLODINE d.d.</w:t>
      </w:r>
      <w:r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Osijeka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ŽITO d.o.o.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Varaždina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VINDIJA d.d.,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Velike Gorice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LIDL HRVATSKA d.o.o. </w:t>
      </w:r>
      <w:proofErr w:type="spellStart"/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k.d</w:t>
      </w:r>
      <w:proofErr w:type="spellEnd"/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.,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Svete </w:t>
      </w:r>
      <w:proofErr w:type="spellStart"/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Nedelje</w:t>
      </w:r>
      <w:proofErr w:type="spellEnd"/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412F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MEDICAL INTERTRADE d.o.o.,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Zadra </w:t>
      </w:r>
      <w:r w:rsidR="00C412F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–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12F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CROMARIS d.d.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Čakovca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4E20CA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ESNA INDUSTRIJA VAJDA</w:t>
      </w:r>
      <w:r w:rsidR="00C1714B" w:rsidRPr="005558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d.d.</w:t>
      </w:r>
      <w:r w:rsidR="0032148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78C98074" w14:textId="03AADAC0" w:rsidR="007B5184" w:rsidRPr="0055582F" w:rsidRDefault="007B5184" w:rsidP="009F6221">
      <w:pPr>
        <w:widowControl w:val="0"/>
        <w:tabs>
          <w:tab w:val="left" w:pos="1418"/>
        </w:tabs>
        <w:spacing w:before="120" w:after="120"/>
        <w:ind w:left="1418" w:hanging="1418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555C3B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1</w:t>
      </w:r>
      <w:r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>Udio</w:t>
      </w:r>
      <w:r w:rsidR="00D2541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poduzetnika u TOP 10 gradova prema</w:t>
      </w:r>
      <w:r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5E2517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ukupni</w:t>
      </w:r>
      <w:r w:rsidR="0026693C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m </w:t>
      </w:r>
      <w:r w:rsidR="005E2517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prihod</w:t>
      </w:r>
      <w:r w:rsidR="0026693C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ima</w:t>
      </w:r>
      <w:r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ukupnim rezultatim</w:t>
      </w:r>
      <w:r w:rsidR="00CF520F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a poduzetnika na razini RH u 202</w:t>
      </w:r>
      <w:r w:rsidR="0055582F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="00C1714B" w:rsidRPr="005558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</w:p>
    <w:p w14:paraId="6551E377" w14:textId="029B766B" w:rsidR="007B5184" w:rsidRPr="0055582F" w:rsidRDefault="00555B3C" w:rsidP="007B5184">
      <w:pPr>
        <w:widowControl w:val="0"/>
        <w:tabs>
          <w:tab w:val="left" w:pos="1134"/>
        </w:tabs>
        <w:spacing w:after="0"/>
        <w:ind w:left="1134" w:hanging="1134"/>
        <w:jc w:val="center"/>
        <w:rPr>
          <w:rFonts w:ascii="Arial" w:eastAsia="Times New Roman" w:hAnsi="Arial" w:cs="Times New Roman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noProof/>
          <w:color w:val="17365D" w:themeColor="text2" w:themeShade="BF"/>
          <w:sz w:val="18"/>
          <w:szCs w:val="18"/>
          <w:lang w:val="en-US"/>
        </w:rPr>
        <w:drawing>
          <wp:inline distT="0" distB="0" distL="0" distR="0" wp14:anchorId="27C38D65" wp14:editId="2C529BD7">
            <wp:extent cx="5340096" cy="195114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922" cy="1953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039DB" w14:textId="77777777" w:rsidR="00CE24C7" w:rsidRPr="0055582F" w:rsidRDefault="00876B9D" w:rsidP="00876B9D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55582F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14:paraId="65083011" w14:textId="77777777" w:rsidR="00CE24C7" w:rsidRPr="0055582F" w:rsidRDefault="00CE24C7" w:rsidP="00CE24C7">
      <w:pPr>
        <w:spacing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55582F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_____________________________________</w:t>
      </w:r>
    </w:p>
    <w:p w14:paraId="0628EE25" w14:textId="77E892D1" w:rsidR="00CE24C7" w:rsidRPr="0055582F" w:rsidRDefault="00CE24C7" w:rsidP="00CE24C7">
      <w:pPr>
        <w:pStyle w:val="FootnoteText"/>
        <w:rPr>
          <w:rFonts w:ascii="Arial" w:hAnsi="Arial" w:cs="Arial"/>
          <w:color w:val="17365D" w:themeColor="text2" w:themeShade="BF"/>
          <w:sz w:val="14"/>
          <w:szCs w:val="14"/>
        </w:rPr>
      </w:pPr>
      <w:r w:rsidRPr="0055582F">
        <w:rPr>
          <w:rStyle w:val="FootnoteReference"/>
          <w:rFonts w:ascii="Arial" w:hAnsi="Arial" w:cs="Arial"/>
          <w:color w:val="17365D" w:themeColor="text2" w:themeShade="BF"/>
          <w:sz w:val="14"/>
          <w:szCs w:val="14"/>
        </w:rPr>
        <w:footnoteRef/>
      </w:r>
      <w:r w:rsidRPr="0055582F">
        <w:rPr>
          <w:rFonts w:ascii="Arial" w:hAnsi="Arial" w:cs="Arial"/>
          <w:color w:val="17365D" w:themeColor="text2" w:themeShade="BF"/>
          <w:sz w:val="14"/>
          <w:szCs w:val="14"/>
        </w:rPr>
        <w:t xml:space="preserve"> Više u Analizi financijskih rezultata poslovanja poduz</w:t>
      </w:r>
      <w:r w:rsidR="0055582F" w:rsidRPr="0055582F">
        <w:rPr>
          <w:rFonts w:ascii="Arial" w:hAnsi="Arial" w:cs="Arial"/>
          <w:color w:val="17365D" w:themeColor="text2" w:themeShade="BF"/>
          <w:sz w:val="14"/>
          <w:szCs w:val="14"/>
        </w:rPr>
        <w:t>etnika po SVIM županijama u 2022</w:t>
      </w:r>
      <w:r w:rsidRPr="0055582F">
        <w:rPr>
          <w:rFonts w:ascii="Arial" w:hAnsi="Arial" w:cs="Arial"/>
          <w:color w:val="17365D" w:themeColor="text2" w:themeShade="BF"/>
          <w:sz w:val="14"/>
          <w:szCs w:val="14"/>
        </w:rPr>
        <w:t xml:space="preserve">. godini i </w:t>
      </w:r>
      <w:hyperlink r:id="rId7" w:history="1">
        <w:r w:rsidRPr="0055582F">
          <w:rPr>
            <w:rStyle w:val="Hyperlink"/>
            <w:rFonts w:ascii="Arial" w:hAnsi="Arial" w:cs="Arial"/>
            <w:color w:val="17365D" w:themeColor="text2" w:themeShade="BF"/>
            <w:sz w:val="14"/>
            <w:szCs w:val="14"/>
          </w:rPr>
          <w:t>u info.BIZ.servisu</w:t>
        </w:r>
      </w:hyperlink>
      <w:r w:rsidRPr="0055582F">
        <w:rPr>
          <w:rFonts w:ascii="Arial" w:hAnsi="Arial" w:cs="Arial"/>
          <w:color w:val="17365D" w:themeColor="text2" w:themeShade="BF"/>
          <w:sz w:val="14"/>
          <w:szCs w:val="14"/>
        </w:rPr>
        <w:t>.</w:t>
      </w:r>
    </w:p>
    <w:sectPr w:rsidR="00CE24C7" w:rsidRPr="0055582F" w:rsidSect="00516CF5">
      <w:headerReference w:type="default" r:id="rId8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C0D9" w14:textId="77777777" w:rsidR="00E01C56" w:rsidRDefault="00E01C56" w:rsidP="007B5184">
      <w:pPr>
        <w:spacing w:after="0" w:line="240" w:lineRule="auto"/>
      </w:pPr>
      <w:r>
        <w:separator/>
      </w:r>
    </w:p>
  </w:endnote>
  <w:endnote w:type="continuationSeparator" w:id="0">
    <w:p w14:paraId="1159A9AB" w14:textId="77777777" w:rsidR="00E01C56" w:rsidRDefault="00E01C56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7E7F" w14:textId="77777777" w:rsidR="00E01C56" w:rsidRDefault="00E01C56" w:rsidP="007B5184">
      <w:pPr>
        <w:spacing w:after="0" w:line="240" w:lineRule="auto"/>
      </w:pPr>
      <w:r>
        <w:separator/>
      </w:r>
    </w:p>
  </w:footnote>
  <w:footnote w:type="continuationSeparator" w:id="0">
    <w:p w14:paraId="5D9F952C" w14:textId="77777777" w:rsidR="00E01C56" w:rsidRDefault="00E01C56" w:rsidP="007B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7BE3" w14:textId="77777777" w:rsidR="007B5184" w:rsidRDefault="007B5184">
    <w:pPr>
      <w:pStyle w:val="Header"/>
    </w:pPr>
    <w:r w:rsidRPr="007B5184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537DDE6A" wp14:editId="1ECA66D8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4"/>
    <w:rsid w:val="000008B8"/>
    <w:rsid w:val="00006D1C"/>
    <w:rsid w:val="000672E7"/>
    <w:rsid w:val="00071BB8"/>
    <w:rsid w:val="000A159F"/>
    <w:rsid w:val="000A4BE9"/>
    <w:rsid w:val="000B0B1F"/>
    <w:rsid w:val="000B50B6"/>
    <w:rsid w:val="00121B9A"/>
    <w:rsid w:val="00121D1E"/>
    <w:rsid w:val="00146770"/>
    <w:rsid w:val="0019034F"/>
    <w:rsid w:val="001930D8"/>
    <w:rsid w:val="001A0B8F"/>
    <w:rsid w:val="002338FC"/>
    <w:rsid w:val="00242CAB"/>
    <w:rsid w:val="0025451C"/>
    <w:rsid w:val="00261800"/>
    <w:rsid w:val="0026693C"/>
    <w:rsid w:val="00273876"/>
    <w:rsid w:val="00285401"/>
    <w:rsid w:val="0029664C"/>
    <w:rsid w:val="002D4106"/>
    <w:rsid w:val="002D472A"/>
    <w:rsid w:val="002E2A42"/>
    <w:rsid w:val="002F0AE0"/>
    <w:rsid w:val="00321484"/>
    <w:rsid w:val="00335025"/>
    <w:rsid w:val="003B4A66"/>
    <w:rsid w:val="003C4D58"/>
    <w:rsid w:val="003E347F"/>
    <w:rsid w:val="003F5855"/>
    <w:rsid w:val="00407EE3"/>
    <w:rsid w:val="00431DBD"/>
    <w:rsid w:val="00444109"/>
    <w:rsid w:val="00472594"/>
    <w:rsid w:val="0049561B"/>
    <w:rsid w:val="004B7E4B"/>
    <w:rsid w:val="004E20CA"/>
    <w:rsid w:val="004F588D"/>
    <w:rsid w:val="00500CF4"/>
    <w:rsid w:val="00516CF5"/>
    <w:rsid w:val="0055582F"/>
    <w:rsid w:val="00555B3C"/>
    <w:rsid w:val="00555C3B"/>
    <w:rsid w:val="005652FA"/>
    <w:rsid w:val="00593A40"/>
    <w:rsid w:val="005A500C"/>
    <w:rsid w:val="005B66E4"/>
    <w:rsid w:val="005E2517"/>
    <w:rsid w:val="005E3E96"/>
    <w:rsid w:val="005F50A5"/>
    <w:rsid w:val="00635FB9"/>
    <w:rsid w:val="00650471"/>
    <w:rsid w:val="00652605"/>
    <w:rsid w:val="00662060"/>
    <w:rsid w:val="00670715"/>
    <w:rsid w:val="00677B68"/>
    <w:rsid w:val="006B3C62"/>
    <w:rsid w:val="006C5621"/>
    <w:rsid w:val="006C56A6"/>
    <w:rsid w:val="007B5184"/>
    <w:rsid w:val="00844242"/>
    <w:rsid w:val="0084562F"/>
    <w:rsid w:val="00876B9D"/>
    <w:rsid w:val="008873F2"/>
    <w:rsid w:val="008A4FEC"/>
    <w:rsid w:val="008B3EA1"/>
    <w:rsid w:val="00905843"/>
    <w:rsid w:val="00927634"/>
    <w:rsid w:val="00934B38"/>
    <w:rsid w:val="00950CC5"/>
    <w:rsid w:val="00954DC5"/>
    <w:rsid w:val="00983A34"/>
    <w:rsid w:val="009855A6"/>
    <w:rsid w:val="00987E8E"/>
    <w:rsid w:val="009A0896"/>
    <w:rsid w:val="009A1DAD"/>
    <w:rsid w:val="009C6DC0"/>
    <w:rsid w:val="009D18B3"/>
    <w:rsid w:val="009E6E26"/>
    <w:rsid w:val="009F6221"/>
    <w:rsid w:val="00A17F03"/>
    <w:rsid w:val="00A3152B"/>
    <w:rsid w:val="00AE2ECA"/>
    <w:rsid w:val="00B14672"/>
    <w:rsid w:val="00B15A72"/>
    <w:rsid w:val="00B83002"/>
    <w:rsid w:val="00B93E55"/>
    <w:rsid w:val="00BB43F3"/>
    <w:rsid w:val="00BC0C94"/>
    <w:rsid w:val="00C00295"/>
    <w:rsid w:val="00C1714B"/>
    <w:rsid w:val="00C34DB6"/>
    <w:rsid w:val="00C412FA"/>
    <w:rsid w:val="00C55930"/>
    <w:rsid w:val="00CC0F5B"/>
    <w:rsid w:val="00CE24C7"/>
    <w:rsid w:val="00CF520F"/>
    <w:rsid w:val="00CF5A93"/>
    <w:rsid w:val="00D003F5"/>
    <w:rsid w:val="00D04F20"/>
    <w:rsid w:val="00D05BF9"/>
    <w:rsid w:val="00D129FE"/>
    <w:rsid w:val="00D25416"/>
    <w:rsid w:val="00D349D6"/>
    <w:rsid w:val="00D534A0"/>
    <w:rsid w:val="00DC1672"/>
    <w:rsid w:val="00DE2299"/>
    <w:rsid w:val="00E01C56"/>
    <w:rsid w:val="00E35AFE"/>
    <w:rsid w:val="00E60DCE"/>
    <w:rsid w:val="00E622B9"/>
    <w:rsid w:val="00E74F0C"/>
    <w:rsid w:val="00E90511"/>
    <w:rsid w:val="00EA0F69"/>
    <w:rsid w:val="00EA4FAE"/>
    <w:rsid w:val="00EB4A1A"/>
    <w:rsid w:val="00F31484"/>
    <w:rsid w:val="00F83065"/>
    <w:rsid w:val="00F85FE6"/>
    <w:rsid w:val="00FB0BE9"/>
    <w:rsid w:val="00FC60A9"/>
    <w:rsid w:val="00FC7F2A"/>
    <w:rsid w:val="00FF1241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4B31"/>
  <w15:docId w15:val="{E35C9510-E3BA-41A4-8A29-7C205DF4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1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84"/>
  </w:style>
  <w:style w:type="paragraph" w:styleId="Footer">
    <w:name w:val="footer"/>
    <w:basedOn w:val="Normal"/>
    <w:link w:val="Foot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84"/>
  </w:style>
  <w:style w:type="character" w:styleId="Hyperlink">
    <w:name w:val="Hyperlink"/>
    <w:basedOn w:val="DefaultParagraphFont"/>
    <w:uiPriority w:val="99"/>
    <w:unhideWhenUsed/>
    <w:rsid w:val="00B15A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na.hr/info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dcterms:created xsi:type="dcterms:W3CDTF">2023-10-31T11:57:00Z</dcterms:created>
  <dcterms:modified xsi:type="dcterms:W3CDTF">2023-10-31T11:57:00Z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2022-10-31T13:18:41Z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aa6164f2-6aed-4fa9-9a6b-83d0f8457b11</vt:lpwstr>
  </property>
  <property fmtid="{D5CDD505-2E9C-101B-9397-08002B2CF9AE}" pid="8" name="MSIP_Label_d1ab742f-39a8-4a62-9744-1e8791e01e71_ContentBits">
    <vt:lpwstr>0</vt:lpwstr>
  </property>
</Properties>
</file>